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A275E" w:rsidR="00D97414" w:rsidP="00A75D8E" w:rsidRDefault="00B61322" w14:paraId="654BA4B0" w14:textId="14657968">
      <w:pPr>
        <w:pStyle w:val="Heading1"/>
        <w:rPr>
          <w:rFonts w:ascii="KorolevLiU Medium" w:hAnsi="KorolevLiU Medium"/>
          <w:sz w:val="34"/>
          <w:szCs w:val="34"/>
        </w:rPr>
      </w:pPr>
      <w:sdt>
        <w:sdtPr>
          <w:rPr>
            <w:rFonts w:ascii="KorolevLiU Medium" w:hAnsi="KorolevLiU Medium"/>
            <w:sz w:val="34"/>
            <w:szCs w:val="34"/>
          </w:rPr>
          <w:alias w:val="Title"/>
          <w:tag w:val=""/>
          <w:id w:val="1478039711"/>
          <w:placeholder>
            <w:docPart w:val="269D0BF4802D7D4B9068706FB808BC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A142D">
            <w:rPr>
              <w:rFonts w:ascii="KorolevLiU Medium" w:hAnsi="KorolevLiU Medium"/>
              <w:sz w:val="34"/>
              <w:szCs w:val="34"/>
            </w:rPr>
            <w:t>Litteraturlista</w:t>
          </w:r>
          <w:r w:rsidRPr="00BA275E" w:rsidR="00BA275E">
            <w:rPr>
              <w:rFonts w:ascii="KorolevLiU Medium" w:hAnsi="KorolevLiU Medium"/>
              <w:sz w:val="34"/>
              <w:szCs w:val="34"/>
            </w:rPr>
            <w:t xml:space="preserve">: </w:t>
          </w:r>
          <w:r w:rsidRPr="00BA275E" w:rsidR="00C00FC3">
            <w:rPr>
              <w:rFonts w:ascii="KorolevLiU Medium" w:hAnsi="KorolevLiU Medium"/>
              <w:sz w:val="34"/>
              <w:szCs w:val="34"/>
            </w:rPr>
            <w:t>Miljöstyrning och miljöekonomi</w:t>
          </w:r>
          <w:r w:rsidRPr="00BA275E" w:rsidR="00617620">
            <w:rPr>
              <w:rFonts w:ascii="KorolevLiU Medium" w:hAnsi="KorolevLiU Medium"/>
              <w:sz w:val="34"/>
              <w:szCs w:val="34"/>
            </w:rPr>
            <w:t>, 15 hp</w:t>
          </w:r>
        </w:sdtContent>
      </w:sdt>
    </w:p>
    <w:p w:rsidR="00A75D8E" w:rsidP="61461D3C" w:rsidRDefault="7A284894" w14:paraId="21F9CE01" w14:textId="0D37BD41">
      <w:pPr>
        <w:rPr>
          <w:b w:val="1"/>
          <w:bCs w:val="1"/>
        </w:rPr>
      </w:pPr>
      <w:r w:rsidRPr="0A74A95E" w:rsidR="7A284894">
        <w:rPr>
          <w:b w:val="1"/>
          <w:bCs w:val="1"/>
        </w:rPr>
        <w:t>Miljövetarprogrammet</w:t>
      </w:r>
      <w:r w:rsidRPr="0A74A95E" w:rsidR="7A284894">
        <w:rPr>
          <w:b w:val="1"/>
          <w:bCs w:val="1"/>
        </w:rPr>
        <w:t>, år 2</w:t>
      </w:r>
    </w:p>
    <w:p w:rsidRPr="00BA275E" w:rsidR="00BA275E" w:rsidP="61461D3C" w:rsidRDefault="00BA275E" w14:paraId="4710F4BE" w14:textId="77777777">
      <w:pPr>
        <w:pStyle w:val="Normalindrag"/>
        <w:rPr>
          <w:b/>
          <w:bCs/>
        </w:rPr>
      </w:pPr>
    </w:p>
    <w:p w:rsidR="00BA275E" w:rsidP="61461D3C" w:rsidRDefault="00BA275E" w14:paraId="538B7C08" w14:textId="5DFFAF8A">
      <w:pPr>
        <w:pStyle w:val="Normalindrag"/>
        <w:ind w:firstLine="0"/>
        <w:rPr>
          <w:b/>
          <w:bCs/>
        </w:rPr>
      </w:pPr>
      <w:r w:rsidRPr="61461D3C">
        <w:rPr>
          <w:b/>
          <w:bCs/>
        </w:rPr>
        <w:t>Kursansvariga: Fredrik Envall och Maria Jernnäs</w:t>
      </w:r>
    </w:p>
    <w:p w:rsidRPr="00BA275E" w:rsidR="00BD24D8" w:rsidP="00BA275E" w:rsidRDefault="00BD24D8" w14:paraId="29A5805E" w14:textId="77777777">
      <w:pPr>
        <w:pStyle w:val="Normalindrag"/>
        <w:ind w:firstLine="0"/>
      </w:pPr>
    </w:p>
    <w:p w:rsidR="61461D3C" w:rsidP="61461D3C" w:rsidRDefault="61461D3C" w14:paraId="79837E47" w14:textId="3551EFFC">
      <w:pPr>
        <w:pStyle w:val="Normalindrag"/>
        <w:ind w:firstLine="0"/>
      </w:pPr>
    </w:p>
    <w:p w:rsidR="0FD2CBFB" w:rsidP="61461D3C" w:rsidRDefault="0FD2CBFB" w14:paraId="7A2B6638" w14:textId="0D807EEC">
      <w:pPr>
        <w:pStyle w:val="Normalindrag"/>
        <w:ind w:firstLine="0"/>
      </w:pPr>
      <w:r>
        <w:t xml:space="preserve">Detta är litteraturlistan för kurs </w:t>
      </w:r>
      <w:r w:rsidR="00A95FB6">
        <w:t xml:space="preserve">746G62 </w:t>
      </w:r>
      <w:r>
        <w:t>Miljöstyrning och miljöekonomi (HT23). Dokumentet innehåller två avsnitt</w:t>
      </w:r>
      <w:r w:rsidR="01D4CF9E">
        <w:t>:</w:t>
      </w:r>
    </w:p>
    <w:p w:rsidR="0FD2CBFB" w:rsidP="61461D3C" w:rsidRDefault="0FD2CBFB" w14:paraId="43785144" w14:textId="351655D0">
      <w:pPr>
        <w:pStyle w:val="Normalindrag"/>
        <w:numPr>
          <w:ilvl w:val="0"/>
          <w:numId w:val="3"/>
        </w:numPr>
      </w:pPr>
      <w:r w:rsidRPr="61461D3C">
        <w:rPr>
          <w:u w:val="single"/>
        </w:rPr>
        <w:t xml:space="preserve">Obligatorisk </w:t>
      </w:r>
      <w:r w:rsidRPr="61461D3C" w:rsidR="1A50DE96">
        <w:rPr>
          <w:u w:val="single"/>
        </w:rPr>
        <w:t>litteratu</w:t>
      </w:r>
      <w:r w:rsidRPr="61461D3C" w:rsidR="002859C9">
        <w:rPr>
          <w:u w:val="single"/>
        </w:rPr>
        <w:t>r</w:t>
      </w:r>
      <w:r w:rsidR="002859C9">
        <w:t xml:space="preserve">. Här listas litteratur till kursens obligatoriska litteraturseminarier. </w:t>
      </w:r>
    </w:p>
    <w:p w:rsidR="002859C9" w:rsidP="61461D3C" w:rsidRDefault="002859C9" w14:paraId="5AA0A3A1" w14:textId="0E6FC3D1">
      <w:pPr>
        <w:pStyle w:val="Normalindrag"/>
        <w:numPr>
          <w:ilvl w:val="0"/>
          <w:numId w:val="3"/>
        </w:numPr>
      </w:pPr>
      <w:r w:rsidRPr="61461D3C">
        <w:rPr>
          <w:u w:val="single"/>
        </w:rPr>
        <w:t>L</w:t>
      </w:r>
      <w:r w:rsidRPr="61461D3C" w:rsidR="580A7635">
        <w:rPr>
          <w:u w:val="single"/>
        </w:rPr>
        <w:t>itteraturt</w:t>
      </w:r>
      <w:r w:rsidRPr="61461D3C">
        <w:rPr>
          <w:u w:val="single"/>
        </w:rPr>
        <w:t>ips</w:t>
      </w:r>
      <w:r>
        <w:t>. Här listas l</w:t>
      </w:r>
      <w:r w:rsidR="3BE36669">
        <w:t>äs</w:t>
      </w:r>
      <w:r>
        <w:t>tips i relation till kursens teman. Dessa är int</w:t>
      </w:r>
      <w:r w:rsidR="554D103A">
        <w:t>e</w:t>
      </w:r>
      <w:r>
        <w:t xml:space="preserve"> obligatoriska, men utgör en bra bas för att tillgodogöra sig kursens innehåll</w:t>
      </w:r>
      <w:r w:rsidR="53C90F46">
        <w:t>.</w:t>
      </w:r>
    </w:p>
    <w:p w:rsidR="61461D3C" w:rsidP="61461D3C" w:rsidRDefault="61461D3C" w14:paraId="5F883034" w14:textId="0740977B">
      <w:pPr>
        <w:pStyle w:val="Normalindrag"/>
        <w:ind w:firstLine="0"/>
      </w:pPr>
    </w:p>
    <w:p w:rsidR="00FE491D" w:rsidP="61461D3C" w:rsidRDefault="003A142D" w14:paraId="0760BC95" w14:textId="0B32A936">
      <w:pPr>
        <w:pStyle w:val="Heading2"/>
        <w:rPr>
          <w:rFonts w:ascii="Calibri Light" w:hAnsi="Calibri Light" w:eastAsia="Calibri Light" w:cs="Calibri Light"/>
        </w:rPr>
      </w:pPr>
      <w:r w:rsidRPr="0A74A95E" w:rsidR="003A142D">
        <w:rPr>
          <w:rFonts w:ascii="Calibri Light" w:hAnsi="Calibri Light" w:eastAsia="Calibri Light" w:cs="Calibri Light"/>
        </w:rPr>
        <w:t>Obligatorisk litteratur</w:t>
      </w:r>
    </w:p>
    <w:p w:rsidR="5AED3CA8" w:rsidP="0A74A95E" w:rsidRDefault="5AED3CA8" w14:paraId="780178EF" w14:textId="7088239E">
      <w:pPr>
        <w:pStyle w:val="Normalindrag"/>
        <w:ind w:left="630" w:hanging="630"/>
        <w:rPr>
          <w:lang w:val="en-US"/>
        </w:rPr>
      </w:pPr>
      <w:r w:rsidRPr="0A74A95E" w:rsidR="5AED3CA8">
        <w:rPr>
          <w:lang w:val="en-US"/>
        </w:rPr>
        <w:t>Adu, P. (2019) A step-by-step Guide to Qualitative Coding. Routledge. (</w:t>
      </w:r>
      <w:r w:rsidRPr="0A74A95E" w:rsidR="5AED3CA8">
        <w:rPr>
          <w:lang w:val="en-US"/>
        </w:rPr>
        <w:t>Kapitel</w:t>
      </w:r>
      <w:r w:rsidRPr="0A74A95E" w:rsidR="5AED3CA8">
        <w:rPr>
          <w:lang w:val="en-US"/>
        </w:rPr>
        <w:t xml:space="preserve"> 3</w:t>
      </w:r>
      <w:r w:rsidRPr="0A74A95E" w:rsidR="5AED3CA8">
        <w:rPr>
          <w:lang w:val="en-US"/>
        </w:rPr>
        <w:t xml:space="preserve">.  </w:t>
      </w:r>
      <w:r w:rsidRPr="0A74A95E" w:rsidR="5AED3CA8">
        <w:rPr>
          <w:lang w:val="en-US"/>
        </w:rPr>
        <w:t xml:space="preserve">Om </w:t>
      </w:r>
      <w:r w:rsidRPr="0A74A95E" w:rsidR="5AED3CA8">
        <w:rPr>
          <w:lang w:val="en-US"/>
        </w:rPr>
        <w:t>ni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har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tid</w:t>
      </w:r>
      <w:r w:rsidRPr="0A74A95E" w:rsidR="5AED3CA8">
        <w:rPr>
          <w:lang w:val="en-US"/>
        </w:rPr>
        <w:t xml:space="preserve">, </w:t>
      </w:r>
      <w:r w:rsidRPr="0A74A95E" w:rsidR="5AED3CA8">
        <w:rPr>
          <w:lang w:val="en-US"/>
        </w:rPr>
        <w:t>läs</w:t>
      </w:r>
      <w:r w:rsidRPr="0A74A95E" w:rsidR="5AED3CA8">
        <w:rPr>
          <w:lang w:val="en-US"/>
        </w:rPr>
        <w:t xml:space="preserve"> med </w:t>
      </w:r>
      <w:r w:rsidRPr="0A74A95E" w:rsidR="5AED3CA8">
        <w:rPr>
          <w:lang w:val="en-US"/>
        </w:rPr>
        <w:t>fördel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också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kapitel</w:t>
      </w:r>
      <w:r w:rsidRPr="0A74A95E" w:rsidR="5AED3CA8">
        <w:rPr>
          <w:lang w:val="en-US"/>
        </w:rPr>
        <w:t xml:space="preserve"> 1 </w:t>
      </w:r>
      <w:r w:rsidRPr="0A74A95E" w:rsidR="5AED3CA8">
        <w:rPr>
          <w:lang w:val="en-US"/>
        </w:rPr>
        <w:t>och</w:t>
      </w:r>
      <w:r w:rsidRPr="0A74A95E" w:rsidR="5AED3CA8">
        <w:rPr>
          <w:lang w:val="en-US"/>
        </w:rPr>
        <w:t xml:space="preserve"> 2 – de </w:t>
      </w:r>
      <w:r w:rsidRPr="0A74A95E" w:rsidR="5AED3CA8">
        <w:rPr>
          <w:lang w:val="en-US"/>
        </w:rPr>
        <w:t>är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inte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så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långa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och</w:t>
      </w:r>
      <w:r w:rsidRPr="0A74A95E" w:rsidR="5AED3CA8">
        <w:rPr>
          <w:lang w:val="en-US"/>
        </w:rPr>
        <w:t xml:space="preserve"> de </w:t>
      </w:r>
      <w:r w:rsidRPr="0A74A95E" w:rsidR="5AED3CA8">
        <w:rPr>
          <w:lang w:val="en-US"/>
        </w:rPr>
        <w:t>diskuterar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liknande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frågor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som</w:t>
      </w:r>
      <w:r w:rsidRPr="0A74A95E" w:rsidR="5AED3CA8">
        <w:rPr>
          <w:lang w:val="en-US"/>
        </w:rPr>
        <w:t xml:space="preserve"> Bergström </w:t>
      </w:r>
      <w:r w:rsidRPr="0A74A95E" w:rsidR="5AED3CA8">
        <w:rPr>
          <w:lang w:val="en-US"/>
        </w:rPr>
        <w:t>och</w:t>
      </w:r>
      <w:r w:rsidRPr="0A74A95E" w:rsidR="5AED3CA8">
        <w:rPr>
          <w:lang w:val="en-US"/>
        </w:rPr>
        <w:t xml:space="preserve"> </w:t>
      </w:r>
      <w:r w:rsidRPr="0A74A95E" w:rsidR="5AED3CA8">
        <w:rPr>
          <w:lang w:val="en-US"/>
        </w:rPr>
        <w:t>Boréus</w:t>
      </w:r>
      <w:r w:rsidRPr="0A74A95E" w:rsidR="5AED3CA8">
        <w:rPr>
          <w:lang w:val="en-US"/>
        </w:rPr>
        <w:t>.)</w:t>
      </w:r>
    </w:p>
    <w:p w:rsidR="0A74A95E" w:rsidP="0A74A95E" w:rsidRDefault="0A74A95E" w14:paraId="3B045F01" w14:textId="0CF34E67">
      <w:pPr>
        <w:spacing w:line="276" w:lineRule="auto"/>
        <w:ind w:left="630" w:hanging="630"/>
        <w:rPr>
          <w:rFonts w:eastAsia="Georgia"/>
        </w:rPr>
      </w:pPr>
    </w:p>
    <w:p w:rsidR="003A142D" w:rsidP="6576CBEA" w:rsidRDefault="42FB871D" w14:paraId="7396DCF5" w14:textId="2BBD5A55">
      <w:pPr>
        <w:spacing w:line="276" w:lineRule="auto"/>
        <w:ind w:left="630" w:hanging="630"/>
        <w:rPr>
          <w:rFonts w:eastAsia="Georgia"/>
          <w:color w:val="000000" w:themeColor="text1"/>
          <w:u w:val="single"/>
        </w:rPr>
      </w:pPr>
      <w:r w:rsidRPr="6576CBEA">
        <w:rPr>
          <w:rFonts w:eastAsia="Georgia"/>
        </w:rPr>
        <w:t>Beck, U</w:t>
      </w:r>
      <w:r w:rsidRPr="6576CBEA" w:rsidR="39DEBB1C">
        <w:rPr>
          <w:rFonts w:eastAsia="Georgia"/>
        </w:rPr>
        <w:t>.</w:t>
      </w:r>
      <w:r w:rsidRPr="6576CBEA">
        <w:rPr>
          <w:rFonts w:eastAsia="Georgia"/>
        </w:rPr>
        <w:t xml:space="preserve"> (1986)</w:t>
      </w:r>
      <w:r w:rsidRPr="6576CBEA" w:rsidR="3FD9C7A8">
        <w:rPr>
          <w:rFonts w:eastAsia="Georgia"/>
        </w:rPr>
        <w:t xml:space="preserve">. </w:t>
      </w:r>
      <w:r w:rsidRPr="00030A03">
        <w:rPr>
          <w:rFonts w:eastAsia="Georgia"/>
          <w:i/>
          <w:iCs/>
        </w:rPr>
        <w:t>Risksamhället</w:t>
      </w:r>
      <w:r w:rsidR="00030A03">
        <w:rPr>
          <w:rFonts w:eastAsia="Georgia"/>
          <w:i/>
          <w:iCs/>
        </w:rPr>
        <w:t>:</w:t>
      </w:r>
      <w:r w:rsidRPr="00030A03">
        <w:rPr>
          <w:rFonts w:eastAsia="Georgia"/>
          <w:i/>
          <w:iCs/>
        </w:rPr>
        <w:t xml:space="preserve"> På väg mot en annan modernitet</w:t>
      </w:r>
      <w:r w:rsidRPr="6576CBEA">
        <w:rPr>
          <w:rFonts w:eastAsia="Georgia"/>
        </w:rPr>
        <w:t xml:space="preserve">. </w:t>
      </w:r>
      <w:r w:rsidR="00BF2446">
        <w:rPr>
          <w:rFonts w:eastAsia="Georgia"/>
        </w:rPr>
        <w:t>Göteborg: D</w:t>
      </w:r>
      <w:r w:rsidRPr="00030A03">
        <w:rPr>
          <w:rFonts w:eastAsia="Georgia"/>
        </w:rPr>
        <w:t>aidalos,</w:t>
      </w:r>
      <w:r w:rsidRPr="6576CBEA">
        <w:rPr>
          <w:rFonts w:eastAsia="Georgia"/>
        </w:rPr>
        <w:t xml:space="preserve"> 1998 (</w:t>
      </w:r>
      <w:r w:rsidRPr="6576CBEA" w:rsidR="4E434DDD">
        <w:rPr>
          <w:rFonts w:eastAsia="Georgia"/>
        </w:rPr>
        <w:t>1:a</w:t>
      </w:r>
      <w:r w:rsidRPr="6576CBEA">
        <w:rPr>
          <w:rFonts w:eastAsia="Georgia"/>
        </w:rPr>
        <w:t xml:space="preserve"> upplagan</w:t>
      </w:r>
      <w:r w:rsidRPr="6576CBEA" w:rsidR="27C14EFA">
        <w:rPr>
          <w:rFonts w:eastAsia="Georgia"/>
        </w:rPr>
        <w:t>,</w:t>
      </w:r>
      <w:r w:rsidRPr="6576CBEA">
        <w:rPr>
          <w:rFonts w:eastAsia="Georgia"/>
        </w:rPr>
        <w:t xml:space="preserve"> </w:t>
      </w:r>
      <w:r w:rsidRPr="6576CBEA" w:rsidR="30B4B3BF">
        <w:rPr>
          <w:rFonts w:eastAsia="Georgia"/>
        </w:rPr>
        <w:t>2:a</w:t>
      </w:r>
      <w:r w:rsidRPr="6576CBEA">
        <w:rPr>
          <w:rFonts w:eastAsia="Georgia"/>
        </w:rPr>
        <w:t xml:space="preserve"> tryckningen) </w:t>
      </w:r>
      <w:r w:rsidRPr="6576CBEA" w:rsidR="090D258B">
        <w:rPr>
          <w:rFonts w:eastAsia="Georgia"/>
        </w:rPr>
        <w:t>(</w:t>
      </w:r>
      <w:r w:rsidRPr="6576CBEA">
        <w:rPr>
          <w:rFonts w:eastAsia="Georgia"/>
        </w:rPr>
        <w:t xml:space="preserve">Nyare versioner också </w:t>
      </w:r>
      <w:r w:rsidRPr="6576CBEA" w:rsidR="6388CF51">
        <w:rPr>
          <w:rFonts w:eastAsia="Georgia"/>
        </w:rPr>
        <w:t>OK)</w:t>
      </w:r>
      <w:r w:rsidRPr="6576CBEA">
        <w:rPr>
          <w:rFonts w:eastAsia="Georgia"/>
        </w:rPr>
        <w:t xml:space="preserve">. </w:t>
      </w:r>
      <w:r w:rsidR="0089003A">
        <w:rPr>
          <w:rFonts w:eastAsia="Georgia"/>
        </w:rPr>
        <w:t>(</w:t>
      </w:r>
      <w:r w:rsidRPr="6576CBEA">
        <w:rPr>
          <w:rFonts w:eastAsia="Georgia"/>
        </w:rPr>
        <w:t>Kapitel 1 och 2</w:t>
      </w:r>
      <w:r w:rsidR="0089003A">
        <w:rPr>
          <w:rFonts w:eastAsia="Georgia"/>
        </w:rPr>
        <w:t xml:space="preserve">; </w:t>
      </w:r>
      <w:r w:rsidRPr="6576CBEA">
        <w:rPr>
          <w:rFonts w:eastAsia="Georgia"/>
        </w:rPr>
        <w:t>s. 29</w:t>
      </w:r>
      <w:r w:rsidRPr="6576CBEA" w:rsidR="4990E11A">
        <w:rPr>
          <w:rFonts w:eastAsia="Georgia"/>
        </w:rPr>
        <w:t>-</w:t>
      </w:r>
      <w:r w:rsidRPr="6576CBEA">
        <w:rPr>
          <w:rFonts w:eastAsia="Georgia"/>
        </w:rPr>
        <w:t>116 i nämnd version)</w:t>
      </w:r>
      <w:r w:rsidR="0089003A">
        <w:rPr>
          <w:rFonts w:eastAsia="Georgia"/>
        </w:rPr>
        <w:t>.</w:t>
      </w:r>
    </w:p>
    <w:p w:rsidRPr="00A95FB6" w:rsidR="003A142D" w:rsidP="6576CBEA" w:rsidRDefault="003A142D" w14:paraId="58B15F26" w14:textId="2D3CABC5">
      <w:pPr>
        <w:pStyle w:val="Normalindrag"/>
        <w:ind w:left="630" w:hanging="346"/>
      </w:pPr>
    </w:p>
    <w:p w:rsidRPr="00A95FB6" w:rsidR="003A142D" w:rsidP="6576CBEA" w:rsidRDefault="1115959A" w14:paraId="648DE936" w14:textId="3D9350B1">
      <w:pPr>
        <w:spacing w:line="276" w:lineRule="auto"/>
        <w:ind w:left="630" w:hanging="630"/>
        <w:rPr>
          <w:rFonts w:eastAsia="Georgia"/>
          <w:color w:val="000000" w:themeColor="text1"/>
          <w:lang w:val="en-US"/>
        </w:rPr>
      </w:pPr>
      <w:r w:rsidRPr="6576CBEA">
        <w:rPr>
          <w:rFonts w:eastAsia="Georgia"/>
        </w:rPr>
        <w:t xml:space="preserve">Bergström, G. </w:t>
      </w:r>
      <w:r w:rsidR="00030A03">
        <w:rPr>
          <w:rFonts w:eastAsia="Georgia"/>
        </w:rPr>
        <w:t>&amp;</w:t>
      </w:r>
      <w:r w:rsidRPr="6576CBEA">
        <w:rPr>
          <w:rFonts w:eastAsia="Georgia"/>
        </w:rPr>
        <w:t xml:space="preserve"> Boréus, K. (</w:t>
      </w:r>
      <w:r w:rsidR="00030A03">
        <w:rPr>
          <w:rFonts w:eastAsia="Georgia"/>
        </w:rPr>
        <w:t>R</w:t>
      </w:r>
      <w:r w:rsidRPr="6576CBEA">
        <w:rPr>
          <w:rFonts w:eastAsia="Georgia"/>
        </w:rPr>
        <w:t>ed.)</w:t>
      </w:r>
      <w:r w:rsidR="00030A03">
        <w:rPr>
          <w:rFonts w:eastAsia="Georgia"/>
        </w:rPr>
        <w:t>.</w:t>
      </w:r>
      <w:r w:rsidRPr="6576CBEA">
        <w:rPr>
          <w:rFonts w:eastAsia="Georgia"/>
        </w:rPr>
        <w:t xml:space="preserve"> (2018)</w:t>
      </w:r>
      <w:r w:rsidR="00030A03">
        <w:rPr>
          <w:rFonts w:eastAsia="Georgia"/>
        </w:rPr>
        <w:t>.</w:t>
      </w:r>
      <w:r w:rsidRPr="6576CBEA">
        <w:rPr>
          <w:rFonts w:eastAsia="Georgia"/>
        </w:rPr>
        <w:t xml:space="preserve"> </w:t>
      </w:r>
      <w:r w:rsidRPr="00030A03">
        <w:rPr>
          <w:rFonts w:eastAsia="Georgia"/>
          <w:i/>
          <w:iCs/>
        </w:rPr>
        <w:t>Textens mening och makt: metodbok i samhällsvetenskaplig text- och diskursanalys</w:t>
      </w:r>
      <w:r w:rsidRPr="6576CBEA">
        <w:rPr>
          <w:rFonts w:eastAsia="Georgia"/>
        </w:rPr>
        <w:t xml:space="preserve">. </w:t>
      </w:r>
      <w:r w:rsidRPr="00A95FB6">
        <w:rPr>
          <w:rFonts w:eastAsia="Georgia"/>
          <w:lang w:val="en-US"/>
        </w:rPr>
        <w:t xml:space="preserve">4.e upplagan. </w:t>
      </w:r>
      <w:r w:rsidR="00030A03">
        <w:rPr>
          <w:rFonts w:eastAsia="Georgia"/>
          <w:lang w:val="en-US"/>
        </w:rPr>
        <w:t xml:space="preserve">Lund: </w:t>
      </w:r>
      <w:r w:rsidRPr="00A95FB6">
        <w:rPr>
          <w:rFonts w:eastAsia="Georgia"/>
          <w:lang w:val="en-US"/>
        </w:rPr>
        <w:t xml:space="preserve">Studentlitteratur. </w:t>
      </w:r>
      <w:r w:rsidR="00E67039">
        <w:rPr>
          <w:rFonts w:eastAsia="Georgia"/>
          <w:lang w:val="en-US"/>
        </w:rPr>
        <w:t>(</w:t>
      </w:r>
      <w:r w:rsidRPr="00A95FB6">
        <w:rPr>
          <w:rFonts w:eastAsia="Georgia"/>
          <w:lang w:val="en-US"/>
        </w:rPr>
        <w:t>Kap</w:t>
      </w:r>
      <w:r w:rsidR="00E67039">
        <w:rPr>
          <w:rFonts w:eastAsia="Georgia"/>
          <w:lang w:val="en-US"/>
        </w:rPr>
        <w:t xml:space="preserve">itel </w:t>
      </w:r>
      <w:r w:rsidRPr="00A95FB6">
        <w:rPr>
          <w:rFonts w:eastAsia="Georgia"/>
          <w:lang w:val="en-US"/>
        </w:rPr>
        <w:t xml:space="preserve">1 </w:t>
      </w:r>
      <w:r w:rsidR="00E67039">
        <w:rPr>
          <w:rFonts w:eastAsia="Georgia"/>
          <w:lang w:val="en-US"/>
        </w:rPr>
        <w:t xml:space="preserve">och </w:t>
      </w:r>
      <w:r w:rsidRPr="00A95FB6">
        <w:rPr>
          <w:rFonts w:eastAsia="Georgia"/>
          <w:lang w:val="en-US"/>
        </w:rPr>
        <w:t>2</w:t>
      </w:r>
      <w:r w:rsidR="00E67039">
        <w:rPr>
          <w:rFonts w:eastAsia="Georgia"/>
          <w:lang w:val="en-US"/>
        </w:rPr>
        <w:t>).</w:t>
      </w:r>
      <w:r w:rsidRPr="00A95FB6">
        <w:rPr>
          <w:rFonts w:eastAsia="Georgia"/>
          <w:lang w:val="en-US"/>
        </w:rPr>
        <w:t xml:space="preserve"> </w:t>
      </w:r>
    </w:p>
    <w:p w:rsidR="003A142D" w:rsidP="6576CBEA" w:rsidRDefault="003A142D" w14:paraId="39CDB7DD" w14:textId="4469ED34">
      <w:pPr>
        <w:spacing w:line="276" w:lineRule="auto"/>
        <w:ind w:left="630" w:hanging="630"/>
        <w:rPr>
          <w:rFonts w:eastAsia="Georgia"/>
          <w:lang w:val="en-US"/>
        </w:rPr>
      </w:pPr>
    </w:p>
    <w:p w:rsidRPr="003F4808" w:rsidR="003A142D" w:rsidP="6576CBEA" w:rsidRDefault="12C47660" w14:paraId="2F1C7ED4" w14:textId="10AA6252">
      <w:pPr>
        <w:spacing w:line="276" w:lineRule="auto"/>
        <w:ind w:left="630" w:hanging="630"/>
        <w:rPr>
          <w:rFonts w:eastAsia="Georgia"/>
          <w:color w:val="000000" w:themeColor="text1"/>
          <w:lang w:val="en-US"/>
        </w:rPr>
      </w:pPr>
      <w:r w:rsidRPr="6576CBEA">
        <w:rPr>
          <w:rFonts w:eastAsia="Georgia"/>
          <w:lang w:val="en-US"/>
        </w:rPr>
        <w:t>Bocking, S</w:t>
      </w:r>
      <w:r w:rsidRPr="6576CBEA" w:rsidR="5B73B72C">
        <w:rPr>
          <w:rFonts w:eastAsia="Georgia"/>
          <w:lang w:val="en-US"/>
        </w:rPr>
        <w:t>.</w:t>
      </w:r>
      <w:r w:rsidRPr="6576CBEA">
        <w:rPr>
          <w:rFonts w:eastAsia="Georgia"/>
          <w:lang w:val="en-US"/>
        </w:rPr>
        <w:t xml:space="preserve"> (2004)</w:t>
      </w:r>
      <w:r w:rsidRPr="6576CBEA" w:rsidR="3F88CC61">
        <w:rPr>
          <w:rFonts w:eastAsia="Georgia"/>
          <w:lang w:val="en-US"/>
        </w:rPr>
        <w:t xml:space="preserve">. </w:t>
      </w:r>
      <w:r w:rsidRPr="00486A6C">
        <w:rPr>
          <w:rFonts w:eastAsia="Georgia"/>
          <w:i/>
          <w:iCs/>
          <w:lang w:val="en-US"/>
        </w:rPr>
        <w:t>Nature’s experts</w:t>
      </w:r>
      <w:r w:rsidR="003F4808">
        <w:rPr>
          <w:rFonts w:eastAsia="Georgia"/>
          <w:i/>
          <w:iCs/>
          <w:lang w:val="en-US"/>
        </w:rPr>
        <w:t>:</w:t>
      </w:r>
      <w:r w:rsidRPr="00486A6C">
        <w:rPr>
          <w:rFonts w:eastAsia="Georgia"/>
          <w:i/>
          <w:iCs/>
          <w:lang w:val="en-US"/>
        </w:rPr>
        <w:t xml:space="preserve"> </w:t>
      </w:r>
      <w:r w:rsidR="003F4808">
        <w:rPr>
          <w:rFonts w:eastAsia="Georgia"/>
          <w:i/>
          <w:iCs/>
          <w:lang w:val="en-US"/>
        </w:rPr>
        <w:t>S</w:t>
      </w:r>
      <w:r w:rsidRPr="00486A6C">
        <w:rPr>
          <w:rFonts w:eastAsia="Georgia"/>
          <w:i/>
          <w:iCs/>
          <w:lang w:val="en-US"/>
        </w:rPr>
        <w:t>cience</w:t>
      </w:r>
      <w:r w:rsidR="003F4808">
        <w:rPr>
          <w:rFonts w:eastAsia="Georgia"/>
          <w:i/>
          <w:iCs/>
          <w:lang w:val="en-US"/>
        </w:rPr>
        <w:t>,</w:t>
      </w:r>
      <w:r w:rsidRPr="00486A6C">
        <w:rPr>
          <w:rFonts w:eastAsia="Georgia"/>
          <w:i/>
          <w:iCs/>
          <w:lang w:val="en-US"/>
        </w:rPr>
        <w:t xml:space="preserve"> politics</w:t>
      </w:r>
      <w:r w:rsidR="003F4808">
        <w:rPr>
          <w:rFonts w:eastAsia="Georgia"/>
          <w:i/>
          <w:iCs/>
          <w:lang w:val="en-US"/>
        </w:rPr>
        <w:t>,</w:t>
      </w:r>
      <w:r w:rsidRPr="00486A6C">
        <w:rPr>
          <w:rFonts w:eastAsia="Georgia"/>
          <w:i/>
          <w:iCs/>
          <w:lang w:val="en-US"/>
        </w:rPr>
        <w:t xml:space="preserve"> and the environment</w:t>
      </w:r>
      <w:r w:rsidRPr="6576CBEA">
        <w:rPr>
          <w:rFonts w:eastAsia="Georgia"/>
          <w:lang w:val="en-US"/>
        </w:rPr>
        <w:t xml:space="preserve">. </w:t>
      </w:r>
      <w:r w:rsidR="00486A6C">
        <w:rPr>
          <w:rFonts w:eastAsia="Georgia"/>
          <w:lang w:val="en-US"/>
        </w:rPr>
        <w:t xml:space="preserve">New Brunswick, NJ: Rutgers University Press. </w:t>
      </w:r>
      <w:r w:rsidRPr="003F4808">
        <w:rPr>
          <w:rFonts w:eastAsia="Georgia"/>
          <w:lang w:val="en-US"/>
        </w:rPr>
        <w:t>(</w:t>
      </w:r>
      <w:r w:rsidRPr="003F4808" w:rsidR="63EE5E37">
        <w:rPr>
          <w:rFonts w:eastAsia="Georgia"/>
          <w:lang w:val="en-US"/>
        </w:rPr>
        <w:t>Kapitel 2, s.</w:t>
      </w:r>
      <w:r w:rsidRPr="003F4808">
        <w:rPr>
          <w:rFonts w:eastAsia="Georgia"/>
          <w:lang w:val="en-US"/>
        </w:rPr>
        <w:t xml:space="preserve"> 16-44). </w:t>
      </w:r>
    </w:p>
    <w:p w:rsidR="003A142D" w:rsidP="204BF4C4" w:rsidRDefault="003A142D" w14:paraId="18556F50" w14:textId="038D2FC7">
      <w:pPr>
        <w:pStyle w:val="Normal"/>
        <w:ind/>
        <w:rPr>
          <w:lang w:val="en-US"/>
        </w:rPr>
      </w:pPr>
    </w:p>
    <w:p w:rsidR="003A142D" w:rsidP="6576CBEA" w:rsidRDefault="12C47660" w14:paraId="4753155D" w14:textId="2BD1B958">
      <w:pPr>
        <w:ind w:left="630" w:hanging="630"/>
        <w:rPr>
          <w:rFonts w:eastAsia="Georgia"/>
          <w:color w:val="000000" w:themeColor="text1"/>
          <w:lang w:val="en-GB"/>
        </w:rPr>
      </w:pPr>
      <w:r w:rsidRPr="10A96F2D" w:rsidR="12C47660">
        <w:rPr>
          <w:rFonts w:eastAsia="Georgia"/>
          <w:lang w:val="en-GB"/>
        </w:rPr>
        <w:t>Hulme, M. (2009)</w:t>
      </w:r>
      <w:r w:rsidRPr="10A96F2D" w:rsidR="700AB904">
        <w:rPr>
          <w:rFonts w:eastAsia="Georgia"/>
          <w:lang w:val="en-GB"/>
        </w:rPr>
        <w:t>.</w:t>
      </w:r>
      <w:r w:rsidRPr="10A96F2D" w:rsidR="12C47660">
        <w:rPr>
          <w:rFonts w:eastAsia="Georgia"/>
          <w:lang w:val="en-GB"/>
        </w:rPr>
        <w:t xml:space="preserve"> </w:t>
      </w:r>
      <w:r w:rsidRPr="10A96F2D" w:rsidR="12C47660">
        <w:rPr>
          <w:rFonts w:eastAsia="Georgia"/>
          <w:i w:val="1"/>
          <w:iCs w:val="1"/>
          <w:lang w:val="en-GB"/>
        </w:rPr>
        <w:t>Why we disagree about climate change – understanding controversy, inaction and opportunity</w:t>
      </w:r>
      <w:r w:rsidRPr="10A96F2D" w:rsidR="12C47660">
        <w:rPr>
          <w:rFonts w:eastAsia="Georgia"/>
          <w:lang w:val="en-GB"/>
        </w:rPr>
        <w:t>, New York: Cambridge University Press (</w:t>
      </w:r>
      <w:r w:rsidRPr="10A96F2D" w:rsidR="12C47660">
        <w:rPr>
          <w:rFonts w:eastAsia="Georgia"/>
          <w:lang w:val="en-GB"/>
        </w:rPr>
        <w:t>Kapitel</w:t>
      </w:r>
      <w:r w:rsidRPr="10A96F2D" w:rsidR="12C47660">
        <w:rPr>
          <w:rFonts w:eastAsia="Georgia"/>
          <w:lang w:val="en-GB"/>
        </w:rPr>
        <w:t xml:space="preserve"> 2, 3 </w:t>
      </w:r>
      <w:r w:rsidRPr="10A96F2D" w:rsidR="12C47660">
        <w:rPr>
          <w:rFonts w:eastAsia="Georgia"/>
          <w:lang w:val="en-GB"/>
        </w:rPr>
        <w:t>och</w:t>
      </w:r>
      <w:r w:rsidRPr="10A96F2D" w:rsidR="12C47660">
        <w:rPr>
          <w:rFonts w:eastAsia="Georgia"/>
          <w:lang w:val="en-GB"/>
        </w:rPr>
        <w:t xml:space="preserve"> 4, s.35-141 </w:t>
      </w:r>
      <w:r w:rsidRPr="10A96F2D" w:rsidR="12C47660">
        <w:rPr>
          <w:rFonts w:eastAsia="Georgia"/>
          <w:lang w:val="en-GB"/>
        </w:rPr>
        <w:t>i</w:t>
      </w:r>
      <w:r w:rsidRPr="10A96F2D" w:rsidR="12C47660">
        <w:rPr>
          <w:rFonts w:eastAsia="Georgia"/>
          <w:lang w:val="en-GB"/>
        </w:rPr>
        <w:t xml:space="preserve"> </w:t>
      </w:r>
      <w:r w:rsidRPr="10A96F2D" w:rsidR="12C47660">
        <w:rPr>
          <w:rFonts w:eastAsia="Georgia"/>
          <w:lang w:val="en-GB"/>
        </w:rPr>
        <w:t>nämnd</w:t>
      </w:r>
      <w:r w:rsidRPr="10A96F2D" w:rsidR="12C47660">
        <w:rPr>
          <w:rFonts w:eastAsia="Georgia"/>
          <w:lang w:val="en-GB"/>
        </w:rPr>
        <w:t xml:space="preserve"> version)</w:t>
      </w:r>
    </w:p>
    <w:p w:rsidR="003A142D" w:rsidP="6576CBEA" w:rsidRDefault="003A142D" w14:paraId="04D8C65F" w14:textId="46754AA8">
      <w:pPr>
        <w:pStyle w:val="Normalindrag"/>
        <w:rPr>
          <w:lang w:val="en-GB"/>
        </w:rPr>
      </w:pPr>
    </w:p>
    <w:p w:rsidR="003A142D" w:rsidP="6576CBEA" w:rsidRDefault="3C94F0B9" w14:paraId="44257E26" w14:textId="6F5A8AF8">
      <w:pPr>
        <w:spacing w:line="276" w:lineRule="auto"/>
        <w:ind w:left="630" w:hanging="630"/>
        <w:rPr>
          <w:rFonts w:eastAsia="Georgia"/>
          <w:color w:val="000000" w:themeColor="text1"/>
          <w:lang w:val="en-GB"/>
        </w:rPr>
      </w:pPr>
      <w:r w:rsidRPr="6576CBEA">
        <w:rPr>
          <w:rFonts w:eastAsia="Georgia"/>
          <w:color w:val="000000" w:themeColor="text1"/>
          <w:lang w:val="en-US"/>
        </w:rPr>
        <w:t xml:space="preserve">Fourcade, M. (2011). Cents and Sensibility: Economic Valuation and the Nature of “Nature”. </w:t>
      </w:r>
      <w:r w:rsidRPr="00A95FB6">
        <w:rPr>
          <w:rFonts w:eastAsia="Georgia"/>
          <w:i/>
          <w:iCs/>
          <w:color w:val="000000" w:themeColor="text1"/>
          <w:lang w:val="en-US"/>
        </w:rPr>
        <w:t>American Journal of Sociology</w:t>
      </w:r>
      <w:r w:rsidRPr="00A95FB6">
        <w:rPr>
          <w:rFonts w:eastAsia="Georgia"/>
          <w:color w:val="000000" w:themeColor="text1"/>
          <w:lang w:val="en-US"/>
        </w:rPr>
        <w:t xml:space="preserve">, </w:t>
      </w:r>
      <w:r w:rsidRPr="00A95FB6">
        <w:rPr>
          <w:rFonts w:eastAsia="Georgia"/>
          <w:i/>
          <w:iCs/>
          <w:color w:val="000000" w:themeColor="text1"/>
          <w:lang w:val="en-US"/>
        </w:rPr>
        <w:t>116</w:t>
      </w:r>
      <w:r w:rsidRPr="00A95FB6">
        <w:rPr>
          <w:rFonts w:eastAsia="Georgia"/>
          <w:color w:val="000000" w:themeColor="text1"/>
          <w:lang w:val="en-US"/>
        </w:rPr>
        <w:t xml:space="preserve">(6), 1721–1777. </w:t>
      </w:r>
      <w:hyperlink r:id="rId18">
        <w:r w:rsidRPr="00A95FB6">
          <w:rPr>
            <w:rStyle w:val="Hyperlink"/>
            <w:rFonts w:eastAsia="Georgia"/>
            <w:lang w:val="en-US"/>
          </w:rPr>
          <w:t>https://doi.org/10.1086/659640</w:t>
        </w:r>
      </w:hyperlink>
    </w:p>
    <w:p w:rsidRPr="00A95FB6" w:rsidR="003A142D" w:rsidP="6576CBEA" w:rsidRDefault="003A142D" w14:paraId="02B835C8" w14:textId="288B2CEB">
      <w:pPr>
        <w:pStyle w:val="Normalindrag"/>
        <w:rPr>
          <w:lang w:val="en-US"/>
        </w:rPr>
      </w:pPr>
    </w:p>
    <w:p w:rsidRPr="00A95FB6" w:rsidR="003A142D" w:rsidP="6576CBEA" w:rsidRDefault="3C94F0B9" w14:paraId="6350837D" w14:textId="3BAF7449">
      <w:pPr>
        <w:spacing w:before="57" w:after="57"/>
        <w:ind w:left="630" w:hanging="630"/>
        <w:rPr>
          <w:rFonts w:eastAsia="Georgia"/>
          <w:color w:val="000000" w:themeColor="text1"/>
        </w:rPr>
      </w:pPr>
      <w:r w:rsidRPr="00A95FB6">
        <w:rPr>
          <w:rFonts w:eastAsia="Georgia"/>
          <w:color w:val="000000" w:themeColor="text1"/>
          <w:lang w:val="en-US"/>
        </w:rPr>
        <w:t xml:space="preserve">Kahneman, D., Ritov, I., Schkade, D., Sherman, S. J., &amp; Varian, H. R. (2000). </w:t>
      </w:r>
      <w:r w:rsidRPr="6576CBEA">
        <w:rPr>
          <w:rFonts w:eastAsia="Georgia"/>
          <w:color w:val="000000" w:themeColor="text1"/>
          <w:lang w:val="en-US"/>
        </w:rPr>
        <w:t xml:space="preserve">Economic preferences or attitude expressions?: An analysis of dollar responses to public issues. </w:t>
      </w:r>
      <w:r w:rsidRPr="6576CBEA">
        <w:rPr>
          <w:rFonts w:eastAsia="Georgia"/>
          <w:i/>
          <w:iCs/>
          <w:color w:val="000000" w:themeColor="text1"/>
        </w:rPr>
        <w:t>Elicitation of Preferences</w:t>
      </w:r>
      <w:r w:rsidRPr="6576CBEA">
        <w:rPr>
          <w:rFonts w:eastAsia="Georgia"/>
          <w:color w:val="000000" w:themeColor="text1"/>
        </w:rPr>
        <w:t>, 203–242.</w:t>
      </w:r>
    </w:p>
    <w:p w:rsidR="003A142D" w:rsidP="6576CBEA" w:rsidRDefault="003A142D" w14:paraId="59D7D44D" w14:textId="29BA64D3">
      <w:pPr>
        <w:pStyle w:val="Normalindrag"/>
      </w:pPr>
    </w:p>
    <w:p w:rsidR="003A142D" w:rsidP="43C71517" w:rsidRDefault="003A142D" w14:paraId="7950EFDA" w14:textId="7687953C">
      <w:pPr>
        <w:ind w:left="630" w:hanging="630"/>
        <w:rPr>
          <w:rFonts w:eastAsia="Georgia"/>
          <w:color w:val="000000" w:themeColor="text1" w:themeTint="FF" w:themeShade="FF"/>
        </w:rPr>
      </w:pPr>
      <w:r w:rsidRPr="10A96F2D" w:rsidR="7B39D5EA">
        <w:rPr>
          <w:rFonts w:eastAsia="Georgia"/>
        </w:rPr>
        <w:t xml:space="preserve">Klein, N. (2015) </w:t>
      </w:r>
      <w:r w:rsidRPr="10A96F2D" w:rsidR="7B39D5EA">
        <w:rPr>
          <w:rFonts w:eastAsia="Georgia"/>
          <w:i w:val="1"/>
          <w:iCs w:val="1"/>
        </w:rPr>
        <w:t>Det här förändrar allt</w:t>
      </w:r>
      <w:r w:rsidRPr="10A96F2D" w:rsidR="7B39D5EA">
        <w:rPr>
          <w:rFonts w:eastAsia="Georgia"/>
        </w:rPr>
        <w:t xml:space="preserve">. Ordfront (Kapitel 1) </w:t>
      </w:r>
    </w:p>
    <w:p w:rsidR="003A142D" w:rsidP="43C71517" w:rsidRDefault="003A142D" w14:paraId="4E8B652F" w14:textId="331E5F12">
      <w:pPr>
        <w:ind w:left="630" w:hanging="630"/>
        <w:rPr>
          <w:rFonts w:eastAsia="Georgia"/>
          <w:color w:val="000000" w:themeColor="text1" w:themeTint="FF" w:themeShade="FF"/>
        </w:rPr>
      </w:pPr>
    </w:p>
    <w:p w:rsidR="003A142D" w:rsidP="0A74A95E" w:rsidRDefault="003A142D" w14:paraId="76C41C57" w14:textId="7DD6A97F">
      <w:pPr>
        <w:ind w:left="630" w:hanging="630"/>
        <w:rPr>
          <w:rFonts w:eastAsia="Georgia"/>
          <w:color w:val="000000" w:themeColor="text1" w:themeTint="FF" w:themeShade="FF"/>
        </w:rPr>
      </w:pPr>
      <w:r w:rsidRPr="0A74A95E" w:rsidR="39D94646">
        <w:rPr>
          <w:rFonts w:eastAsia="Georgia"/>
          <w:color w:val="000000" w:themeColor="text1" w:themeTint="FF" w:themeShade="FF"/>
        </w:rPr>
        <w:t xml:space="preserve">Naturvårdsverket (2018) Prisdatabas - Samhällsekonomiska schablonvärden för miljö- och hälsoeffekter. Online: </w:t>
      </w:r>
      <w:hyperlink r:id="R5f17d9873d034f1f">
        <w:r w:rsidRPr="0A74A95E" w:rsidR="39D94646">
          <w:rPr>
            <w:rStyle w:val="Hyperlink"/>
            <w:rFonts w:eastAsia="Georgia"/>
          </w:rPr>
          <w:t>https://www.naturvardsverket.se/4a4372/globalassets/vagledning/samhallsplanering/samhallsekonomisk-konsekvensanalys/filer/prisdatabas-samhallsekonomiska-schablonvarden-2018-02-20.xlsx</w:t>
        </w:r>
      </w:hyperlink>
      <w:r w:rsidRPr="0A74A95E" w:rsidR="39D94646">
        <w:rPr>
          <w:rFonts w:eastAsia="Georgia"/>
          <w:color w:val="000000" w:themeColor="text1" w:themeTint="FF" w:themeShade="FF"/>
        </w:rPr>
        <w:t xml:space="preserve">. </w:t>
      </w:r>
      <w:r w:rsidRPr="0A74A95E" w:rsidR="292CF896">
        <w:rPr>
          <w:rFonts w:eastAsia="Georgia"/>
          <w:color w:val="000000" w:themeColor="text1" w:themeTint="FF" w:themeShade="FF"/>
        </w:rPr>
        <w:t xml:space="preserve"> </w:t>
      </w:r>
      <w:r w:rsidRPr="0A74A95E" w:rsidR="1F924F43">
        <w:rPr>
          <w:rFonts w:eastAsia="Georgia"/>
          <w:color w:val="000000" w:themeColor="text1" w:themeTint="FF" w:themeShade="FF"/>
        </w:rPr>
        <w:t xml:space="preserve">Här finns även en samlingssida </w:t>
      </w:r>
      <w:r w:rsidRPr="0A74A95E" w:rsidR="1F924F43">
        <w:rPr>
          <w:rFonts w:eastAsia="Georgia"/>
          <w:color w:val="000000" w:themeColor="text1" w:themeTint="FF" w:themeShade="FF"/>
        </w:rPr>
        <w:t xml:space="preserve">kring </w:t>
      </w:r>
      <w:r w:rsidRPr="0A74A95E" w:rsidR="62B19CB3">
        <w:rPr>
          <w:rFonts w:eastAsia="Georgia"/>
          <w:color w:val="000000" w:themeColor="text1" w:themeTint="FF" w:themeShade="FF"/>
        </w:rPr>
        <w:t>u</w:t>
      </w:r>
      <w:r w:rsidRPr="0A74A95E" w:rsidR="1F924F43">
        <w:rPr>
          <w:rFonts w:eastAsia="Georgia"/>
          <w:color w:val="000000" w:themeColor="text1" w:themeTint="FF" w:themeShade="FF"/>
        </w:rPr>
        <w:t>nderlag för beräkningar av miljörelaterade kostnader och nyttor</w:t>
      </w:r>
      <w:r w:rsidRPr="0A74A95E" w:rsidR="1F924F43">
        <w:rPr>
          <w:rFonts w:eastAsia="Georgia"/>
          <w:color w:val="000000" w:themeColor="text1" w:themeTint="FF" w:themeShade="FF"/>
        </w:rPr>
        <w:t>:</w:t>
      </w:r>
      <w:r w:rsidRPr="0A74A95E" w:rsidR="1F924F43">
        <w:rPr>
          <w:rFonts w:eastAsia="Georgia"/>
          <w:color w:val="000000" w:themeColor="text1" w:themeTint="FF" w:themeShade="FF"/>
        </w:rPr>
        <w:t xml:space="preserve"> </w:t>
      </w:r>
      <w:hyperlink r:id="R5ac5680698ae4efe">
        <w:r w:rsidRPr="0A74A95E" w:rsidR="1F924F43">
          <w:rPr>
            <w:rStyle w:val="Hyperlink"/>
            <w:rFonts w:eastAsia="Georgia"/>
          </w:rPr>
          <w:t>https://www.naturvardsverket.se/om-miljoarbetet/styrmedel/underlag-for-berakningar-av-miljorelaterade-kostnader-och-nyttor/</w:t>
        </w:r>
      </w:hyperlink>
      <w:r w:rsidRPr="0A74A95E" w:rsidR="1F924F43">
        <w:rPr>
          <w:rFonts w:eastAsia="Georgia"/>
          <w:color w:val="000000" w:themeColor="text1" w:themeTint="FF" w:themeShade="FF"/>
        </w:rPr>
        <w:t xml:space="preserve">. </w:t>
      </w:r>
    </w:p>
    <w:p w:rsidR="003A142D" w:rsidP="43C71517" w:rsidRDefault="003A142D" w14:paraId="3C954F6A" w14:textId="6831000E">
      <w:pPr>
        <w:ind w:left="630" w:hanging="630"/>
        <w:rPr>
          <w:rFonts w:eastAsia="Georgia"/>
          <w:color w:val="000000" w:themeColor="text1" w:themeTint="FF" w:themeShade="FF"/>
        </w:rPr>
      </w:pPr>
    </w:p>
    <w:p w:rsidRPr="00A95FB6" w:rsidR="003A142D" w:rsidP="6576CBEA" w:rsidRDefault="3C94F0B9" w14:paraId="547B7678" w14:textId="3CD627F1">
      <w:pPr>
        <w:spacing w:before="57" w:after="57"/>
        <w:ind w:left="630" w:hanging="630"/>
        <w:rPr>
          <w:rFonts w:eastAsia="Georgia"/>
          <w:color w:val="000000" w:themeColor="text1"/>
        </w:rPr>
      </w:pPr>
      <w:r w:rsidRPr="00A95FB6">
        <w:rPr>
          <w:rFonts w:eastAsia="Georgia"/>
          <w:color w:val="000000" w:themeColor="text1"/>
        </w:rPr>
        <w:t xml:space="preserve">Portney, P. R. (1994). </w:t>
      </w:r>
      <w:r w:rsidRPr="6576CBEA">
        <w:rPr>
          <w:rFonts w:eastAsia="Georgia"/>
          <w:color w:val="000000" w:themeColor="text1"/>
          <w:lang w:val="en-US"/>
        </w:rPr>
        <w:t xml:space="preserve">The Contingent Valuation Debate: Why Economists Should Care. </w:t>
      </w:r>
      <w:r w:rsidRPr="00A95FB6">
        <w:rPr>
          <w:rFonts w:eastAsia="Georgia"/>
          <w:i/>
          <w:iCs/>
          <w:color w:val="000000" w:themeColor="text1"/>
        </w:rPr>
        <w:t>Journal of Economic Perspectives,</w:t>
      </w:r>
      <w:r w:rsidRPr="00A95FB6">
        <w:rPr>
          <w:rFonts w:eastAsia="Georgia"/>
          <w:color w:val="000000" w:themeColor="text1"/>
        </w:rPr>
        <w:t xml:space="preserve"> 8(4), s. 3–17.</w:t>
      </w:r>
    </w:p>
    <w:p w:rsidRPr="00A95FB6" w:rsidR="6576CBEA" w:rsidP="6576CBEA" w:rsidRDefault="6576CBEA" w14:paraId="486E71D6" w14:textId="28EB49D1">
      <w:pPr>
        <w:pStyle w:val="Normalindrag"/>
      </w:pPr>
    </w:p>
    <w:p w:rsidRPr="00A75D8E" w:rsidR="00A75D8E" w:rsidP="61461D3C" w:rsidRDefault="40F5ECE3" w14:paraId="5D9D7E80" w14:textId="3F879744">
      <w:pPr>
        <w:pStyle w:val="Heading2"/>
        <w:rPr>
          <w:rFonts w:ascii="Calibri Light" w:hAnsi="Calibri Light" w:eastAsia="Calibri Light" w:cs="Calibri Light"/>
        </w:rPr>
      </w:pPr>
      <w:r w:rsidRPr="0A74A95E" w:rsidR="40F5ECE3">
        <w:rPr>
          <w:rFonts w:ascii="Calibri Light" w:hAnsi="Calibri Light" w:eastAsia="Calibri Light" w:cs="Calibri Light"/>
        </w:rPr>
        <w:t>Litteraturtips</w:t>
      </w:r>
    </w:p>
    <w:p w:rsidR="00696D4E" w:rsidP="0A74A95E" w:rsidRDefault="00696D4E" w14:paraId="16C30FD1" w14:textId="5B548316">
      <w:pPr>
        <w:rPr>
          <w:rFonts w:ascii="Calibri Light" w:hAnsi="Calibri Light" w:eastAsia="Calibri Light" w:cs="Calibri Light"/>
          <w:sz w:val="26"/>
          <w:szCs w:val="26"/>
        </w:rPr>
      </w:pPr>
      <w:r w:rsidRPr="0A74A95E" w:rsidR="00696D4E">
        <w:rPr>
          <w:rFonts w:ascii="Calibri Light" w:hAnsi="Calibri Light" w:eastAsia="Calibri Light" w:cs="Calibri Light"/>
          <w:sz w:val="26"/>
          <w:szCs w:val="26"/>
        </w:rPr>
        <w:t xml:space="preserve">Lästips: </w:t>
      </w:r>
      <w:r w:rsidRPr="0A74A95E" w:rsidR="6770C200">
        <w:rPr>
          <w:rFonts w:ascii="Calibri Light" w:hAnsi="Calibri Light" w:eastAsia="Calibri Light" w:cs="Calibri Light"/>
          <w:sz w:val="26"/>
          <w:szCs w:val="26"/>
        </w:rPr>
        <w:t>Att styra mot miljöförbättring</w:t>
      </w:r>
    </w:p>
    <w:p w:rsidR="0A74A95E" w:rsidP="0A74A95E" w:rsidRDefault="0A74A95E" w14:paraId="4A18383B" w14:textId="4CD60DDE">
      <w:pPr>
        <w:pStyle w:val="Normalindrag"/>
      </w:pPr>
    </w:p>
    <w:p w:rsidR="2AA1245C" w:rsidP="43C71517" w:rsidRDefault="2AA1245C" w14:paraId="20D83803" w14:textId="314DC6DB">
      <w:pPr>
        <w:pStyle w:val="Normalindrag"/>
        <w:ind w:left="630" w:hanging="630"/>
        <w:rPr>
          <w:lang w:val="en-US"/>
        </w:rPr>
      </w:pPr>
      <w:r w:rsidRPr="1A713AA4" w:rsidR="2AA1245C">
        <w:rPr>
          <w:lang w:val="en-US"/>
        </w:rPr>
        <w:t>Allan</w:t>
      </w:r>
      <w:r w:rsidRPr="1A713AA4" w:rsidR="1725546F">
        <w:rPr>
          <w:lang w:val="en-US"/>
        </w:rPr>
        <w:t>, B. B.</w:t>
      </w:r>
      <w:r w:rsidRPr="1A713AA4" w:rsidR="2AA1245C">
        <w:rPr>
          <w:lang w:val="en-US"/>
        </w:rPr>
        <w:t xml:space="preserve"> (2017)</w:t>
      </w:r>
      <w:r w:rsidRPr="1A713AA4" w:rsidR="7F99EACE">
        <w:rPr>
          <w:lang w:val="en-US"/>
        </w:rPr>
        <w:t>.</w:t>
      </w:r>
      <w:r w:rsidRPr="1A713AA4" w:rsidR="2AA1245C">
        <w:rPr>
          <w:lang w:val="en-US"/>
        </w:rPr>
        <w:t xml:space="preserve"> Producing the </w:t>
      </w:r>
      <w:r w:rsidRPr="1A713AA4" w:rsidR="62D238D1">
        <w:rPr>
          <w:lang w:val="en-US"/>
        </w:rPr>
        <w:t>c</w:t>
      </w:r>
      <w:r w:rsidRPr="1A713AA4" w:rsidR="2AA1245C">
        <w:rPr>
          <w:lang w:val="en-US"/>
        </w:rPr>
        <w:t>limate</w:t>
      </w:r>
      <w:r w:rsidRPr="1A713AA4" w:rsidR="03A1FCAF">
        <w:rPr>
          <w:lang w:val="en-US"/>
        </w:rPr>
        <w:t>: States, scientists, and the constitution of global governance objects.</w:t>
      </w:r>
      <w:r w:rsidRPr="1A713AA4" w:rsidR="03A1FCAF">
        <w:rPr>
          <w:i w:val="1"/>
          <w:iCs w:val="1"/>
          <w:lang w:val="en-US"/>
        </w:rPr>
        <w:t xml:space="preserve"> International Organization</w:t>
      </w:r>
      <w:r w:rsidRPr="1A713AA4" w:rsidR="03A1FCAF">
        <w:rPr>
          <w:lang w:val="en-US"/>
        </w:rPr>
        <w:t xml:space="preserve">, 71, 131-162. </w:t>
      </w:r>
      <w:r w:rsidRPr="1A713AA4" w:rsidR="7677C707">
        <w:rPr>
          <w:lang w:val="en-US"/>
        </w:rPr>
        <w:t>doi</w:t>
      </w:r>
      <w:r w:rsidRPr="1A713AA4" w:rsidR="7677C707">
        <w:rPr>
          <w:lang w:val="en-US"/>
        </w:rPr>
        <w:t xml:space="preserve">: </w:t>
      </w:r>
      <w:hyperlink r:id="R7fbe14acbd32491e">
        <w:r w:rsidRPr="1A713AA4" w:rsidR="7677C707">
          <w:rPr>
            <w:rStyle w:val="Hyperlink"/>
            <w:lang w:val="en-US"/>
          </w:rPr>
          <w:t>https://doi.org/10.1017/S0020818316000321</w:t>
        </w:r>
      </w:hyperlink>
      <w:r w:rsidRPr="1A713AA4" w:rsidR="7677C707">
        <w:rPr>
          <w:lang w:val="en-US"/>
        </w:rPr>
        <w:t xml:space="preserve"> </w:t>
      </w:r>
    </w:p>
    <w:p w:rsidRPr="00A95FB6" w:rsidR="00F63AF6" w:rsidP="61461D3C" w:rsidRDefault="00F63AF6" w14:paraId="3C127B85" w14:textId="77777777">
      <w:pPr>
        <w:pStyle w:val="Normalindrag"/>
        <w:ind w:left="630" w:hanging="630"/>
        <w:rPr>
          <w:lang w:val="en-US"/>
        </w:rPr>
      </w:pPr>
    </w:p>
    <w:p w:rsidRPr="00A95FB6" w:rsidR="00F63AF6" w:rsidP="61461D3C" w:rsidRDefault="00F63AF6" w14:paraId="657C080A" w14:textId="55F8072C">
      <w:pPr>
        <w:pStyle w:val="Normalindrag"/>
        <w:ind w:left="630" w:hanging="630"/>
        <w:rPr>
          <w:lang w:val="en-US"/>
        </w:rPr>
      </w:pPr>
      <w:r w:rsidRPr="00A95FB6">
        <w:rPr>
          <w:lang w:val="en-US"/>
        </w:rPr>
        <w:t>Brand</w:t>
      </w:r>
      <w:r w:rsidRPr="00A95FB6" w:rsidR="6119091C">
        <w:rPr>
          <w:lang w:val="en-US"/>
        </w:rPr>
        <w:t>, A., Furness, M. &amp; Keijzer, N.</w:t>
      </w:r>
      <w:r w:rsidRPr="00A95FB6">
        <w:rPr>
          <w:lang w:val="en-US"/>
        </w:rPr>
        <w:t xml:space="preserve"> (20</w:t>
      </w:r>
      <w:r w:rsidRPr="00A95FB6" w:rsidR="1D15F1CB">
        <w:rPr>
          <w:lang w:val="en-US"/>
        </w:rPr>
        <w:t>21</w:t>
      </w:r>
      <w:r w:rsidRPr="00A95FB6">
        <w:rPr>
          <w:lang w:val="en-US"/>
        </w:rPr>
        <w:t>)</w:t>
      </w:r>
      <w:r w:rsidRPr="00A95FB6" w:rsidR="0098753C">
        <w:rPr>
          <w:lang w:val="en-US"/>
        </w:rPr>
        <w:t xml:space="preserve">. </w:t>
      </w:r>
      <w:r w:rsidRPr="00A95FB6" w:rsidR="6BE50554">
        <w:rPr>
          <w:lang w:val="en-US"/>
        </w:rPr>
        <w:t>Promoting p</w:t>
      </w:r>
      <w:r w:rsidRPr="00A95FB6" w:rsidR="0098753C">
        <w:rPr>
          <w:lang w:val="en-US"/>
        </w:rPr>
        <w:t>olicy coherence</w:t>
      </w:r>
      <w:r w:rsidRPr="00A95FB6" w:rsidR="02CA307D">
        <w:rPr>
          <w:lang w:val="en-US"/>
        </w:rPr>
        <w:t xml:space="preserve"> within the 2030 Agenda framework: Externatlities, trade-offs and politics. </w:t>
      </w:r>
      <w:r w:rsidRPr="00A95FB6" w:rsidR="02CA307D">
        <w:rPr>
          <w:i/>
          <w:iCs/>
          <w:lang w:val="en-US"/>
        </w:rPr>
        <w:t>Politics and Governance</w:t>
      </w:r>
      <w:r w:rsidRPr="00A95FB6" w:rsidR="02CA307D">
        <w:rPr>
          <w:lang w:val="en-US"/>
        </w:rPr>
        <w:t xml:space="preserve">, 9(1), 108-118. </w:t>
      </w:r>
      <w:r w:rsidRPr="00A95FB6" w:rsidR="0D928F66">
        <w:rPr>
          <w:lang w:val="en-US"/>
        </w:rPr>
        <w:t xml:space="preserve">doi: </w:t>
      </w:r>
      <w:hyperlink r:id="rId20">
        <w:r w:rsidRPr="00A95FB6" w:rsidR="0D928F66">
          <w:rPr>
            <w:rStyle w:val="Hyperlink"/>
            <w:lang w:val="en-US"/>
          </w:rPr>
          <w:t>https://doi.org/10.17645/pag.v9i1.3608</w:t>
        </w:r>
      </w:hyperlink>
      <w:r w:rsidRPr="00A95FB6" w:rsidR="49813EFA">
        <w:rPr>
          <w:lang w:val="en-US"/>
        </w:rPr>
        <w:t xml:space="preserve"> </w:t>
      </w:r>
    </w:p>
    <w:p w:rsidRPr="00A95FB6" w:rsidR="00D0055D" w:rsidP="61461D3C" w:rsidRDefault="00D0055D" w14:paraId="3D2C495B" w14:textId="30A3E279">
      <w:pPr>
        <w:pStyle w:val="Normalindrag"/>
        <w:ind w:left="630" w:hanging="630"/>
        <w:rPr>
          <w:lang w:val="en-US"/>
        </w:rPr>
      </w:pPr>
    </w:p>
    <w:p w:rsidRPr="00A95FB6" w:rsidR="00D0055D" w:rsidP="61461D3C" w:rsidRDefault="667A9125" w14:paraId="4AAED579" w14:textId="750BE62C">
      <w:pPr>
        <w:spacing w:line="276" w:lineRule="auto"/>
        <w:ind w:left="630" w:hanging="630"/>
        <w:rPr>
          <w:lang w:val="en-US"/>
        </w:rPr>
      </w:pPr>
      <w:r w:rsidRPr="600F676E">
        <w:rPr>
          <w:lang w:val="en-US"/>
        </w:rPr>
        <w:t xml:space="preserve">Gottenhuber, S., Linnér, B.-O., Wibeck, V. &amp; Persson, Å. </w:t>
      </w:r>
      <w:r w:rsidR="00E75479">
        <w:rPr>
          <w:lang w:val="en-US"/>
        </w:rPr>
        <w:t xml:space="preserve">(2023). </w:t>
      </w:r>
      <w:r w:rsidRPr="600F676E">
        <w:rPr>
          <w:lang w:val="en-US"/>
        </w:rPr>
        <w:t>Greening recovery: Overcoming policy incoherenc</w:t>
      </w:r>
      <w:r w:rsidRPr="600F676E" w:rsidR="2CEF19E4">
        <w:rPr>
          <w:lang w:val="en-US"/>
        </w:rPr>
        <w:t>e</w:t>
      </w:r>
      <w:r w:rsidRPr="600F676E">
        <w:rPr>
          <w:lang w:val="en-US"/>
        </w:rPr>
        <w:t xml:space="preserve"> for sustainability transformations. </w:t>
      </w:r>
      <w:r w:rsidRPr="00E75479">
        <w:rPr>
          <w:i/>
          <w:iCs/>
          <w:lang w:val="en-US"/>
        </w:rPr>
        <w:t>Environme</w:t>
      </w:r>
      <w:r w:rsidR="00E75479">
        <w:rPr>
          <w:i/>
          <w:iCs/>
          <w:lang w:val="en-US"/>
        </w:rPr>
        <w:t>n</w:t>
      </w:r>
      <w:r w:rsidRPr="00E75479">
        <w:rPr>
          <w:i/>
          <w:iCs/>
          <w:lang w:val="en-US"/>
        </w:rPr>
        <w:t>tal Policy and Governance</w:t>
      </w:r>
      <w:r w:rsidRPr="600F676E">
        <w:rPr>
          <w:lang w:val="en-US"/>
        </w:rPr>
        <w:t xml:space="preserve">, </w:t>
      </w:r>
      <w:r w:rsidRPr="600F676E" w:rsidR="7580F1C6">
        <w:rPr>
          <w:lang w:val="en-US"/>
        </w:rPr>
        <w:t xml:space="preserve">1-15. doi: </w:t>
      </w:r>
      <w:hyperlink r:id="rId21">
        <w:r w:rsidRPr="600F676E" w:rsidR="7580F1C6">
          <w:rPr>
            <w:rStyle w:val="Hyperlink"/>
            <w:lang w:val="en-US"/>
          </w:rPr>
          <w:t>https://doi.org/10.1002/eet.2049</w:t>
        </w:r>
      </w:hyperlink>
    </w:p>
    <w:p w:rsidRPr="00A95FB6" w:rsidR="00D0055D" w:rsidP="61461D3C" w:rsidRDefault="00D0055D" w14:paraId="4517CB35" w14:textId="6AF893DE">
      <w:pPr>
        <w:pStyle w:val="Normalindrag"/>
        <w:ind w:left="630" w:hanging="346"/>
        <w:rPr>
          <w:lang w:val="en-US"/>
        </w:rPr>
      </w:pPr>
    </w:p>
    <w:p w:rsidR="00D0055D" w:rsidP="61461D3C" w:rsidRDefault="070774F1" w14:paraId="298011B9" w14:textId="41E331EE">
      <w:pPr>
        <w:pStyle w:val="Normalindrag"/>
        <w:ind w:left="630" w:hanging="630"/>
      </w:pPr>
      <w:r w:rsidRPr="3E3D5D5E">
        <w:rPr>
          <w:lang w:val="en-US"/>
        </w:rPr>
        <w:t xml:space="preserve">Hermansson, C., Sandén, B., Kjellström, E., Lerum Boasson, E., Nordlund, A., Smith, H., Söderholm, P. &amp; Wibeck, V. (2023). </w:t>
      </w:r>
      <w:r w:rsidRPr="3E3D5D5E">
        <w:rPr>
          <w:i/>
          <w:iCs/>
        </w:rPr>
        <w:t>Klimatpolitiska rådets rapport 2023</w:t>
      </w:r>
      <w:r>
        <w:t xml:space="preserve">. Stockholm, 29 mars 2023, rapport nr. 6. Tillgänglig: </w:t>
      </w:r>
      <w:hyperlink r:id="rId22">
        <w:r w:rsidRPr="3E3D5D5E">
          <w:rPr>
            <w:rStyle w:val="Hyperlink"/>
          </w:rPr>
          <w:t>https://www.klimatpolitiskaradet.se/2023-klimatpolitiska-radets-rapport/</w:t>
        </w:r>
      </w:hyperlink>
      <w:r>
        <w:t xml:space="preserve"> (2023-08-28) </w:t>
      </w:r>
    </w:p>
    <w:p w:rsidR="3E3D5D5E" w:rsidP="3E3D5D5E" w:rsidRDefault="3E3D5D5E" w14:paraId="57170817" w14:textId="04C3EF53">
      <w:pPr>
        <w:pStyle w:val="Normalindrag"/>
        <w:ind w:left="630" w:hanging="630"/>
      </w:pPr>
    </w:p>
    <w:p w:rsidR="0CA09658" w:rsidP="3E3D5D5E" w:rsidRDefault="0CA09658" w14:paraId="6FE4F946" w14:textId="78795AAB">
      <w:pPr>
        <w:pStyle w:val="Normalindrag"/>
        <w:ind w:left="630" w:hanging="630"/>
      </w:pPr>
      <w:r w:rsidR="0CA09658">
        <w:rPr/>
        <w:t>Lidskog</w:t>
      </w:r>
      <w:r w:rsidR="0CA09658">
        <w:rPr/>
        <w:t xml:space="preserve">, R. &amp; G. Sundqvist (2022) </w:t>
      </w:r>
      <w:r w:rsidR="0CA09658">
        <w:rPr/>
        <w:t>Lost</w:t>
      </w:r>
      <w:r w:rsidR="0CA09658">
        <w:rPr/>
        <w:t xml:space="preserve"> in transformation: The Paris </w:t>
      </w:r>
      <w:r w:rsidR="0CA09658">
        <w:rPr/>
        <w:t>Agreement</w:t>
      </w:r>
      <w:r w:rsidR="0CA09658">
        <w:rPr/>
        <w:t xml:space="preserve">, the IPCC, and the </w:t>
      </w:r>
      <w:r w:rsidR="0CA09658">
        <w:rPr/>
        <w:t>quest</w:t>
      </w:r>
      <w:r w:rsidR="0CA09658">
        <w:rPr/>
        <w:t xml:space="preserve"> for national transformative </w:t>
      </w:r>
      <w:r w:rsidR="0CA09658">
        <w:rPr/>
        <w:t>change</w:t>
      </w:r>
      <w:r w:rsidR="2AE9328C">
        <w:rPr/>
        <w:t>.</w:t>
      </w:r>
      <w:r w:rsidR="0CA09658">
        <w:rPr/>
        <w:t xml:space="preserve"> </w:t>
      </w:r>
      <w:r w:rsidRPr="43C71517" w:rsidR="0CA09658">
        <w:rPr>
          <w:i w:val="1"/>
          <w:iCs w:val="1"/>
        </w:rPr>
        <w:t>Frontier</w:t>
      </w:r>
      <w:r w:rsidRPr="43C71517" w:rsidR="0CA09658">
        <w:rPr>
          <w:i w:val="1"/>
          <w:iCs w:val="1"/>
        </w:rPr>
        <w:t>s</w:t>
      </w:r>
      <w:r w:rsidRPr="43C71517" w:rsidR="0CA09658">
        <w:rPr>
          <w:i w:val="1"/>
          <w:iCs w:val="1"/>
        </w:rPr>
        <w:t xml:space="preserve"> in</w:t>
      </w:r>
      <w:r w:rsidRPr="43C71517" w:rsidR="0CA09658">
        <w:rPr>
          <w:i w:val="1"/>
          <w:iCs w:val="1"/>
        </w:rPr>
        <w:t xml:space="preserve"> </w:t>
      </w:r>
      <w:r w:rsidRPr="43C71517" w:rsidR="0CA09658">
        <w:rPr>
          <w:i w:val="1"/>
          <w:iCs w:val="1"/>
        </w:rPr>
        <w:t>Climat</w:t>
      </w:r>
      <w:r w:rsidRPr="43C71517" w:rsidR="0CA09658">
        <w:rPr>
          <w:i w:val="1"/>
          <w:iCs w:val="1"/>
        </w:rPr>
        <w:t>e</w:t>
      </w:r>
      <w:r w:rsidR="0CA09658">
        <w:rPr/>
        <w:t xml:space="preserve"> 4: 1–13. </w:t>
      </w:r>
      <w:hyperlink r:id="R0c2485d6119d4bae">
        <w:r w:rsidRPr="43C71517" w:rsidR="0CA09658">
          <w:rPr>
            <w:rStyle w:val="Hyperlink"/>
          </w:rPr>
          <w:t>https://doi.org/10.3389/fclim.2022.906054</w:t>
        </w:r>
      </w:hyperlink>
      <w:r w:rsidR="0CA09658">
        <w:rPr/>
        <w:t>.</w:t>
      </w:r>
    </w:p>
    <w:p w:rsidR="1A713AA4" w:rsidP="1A713AA4" w:rsidRDefault="1A713AA4" w14:paraId="728323D5" w14:textId="4FFD23D8">
      <w:pPr>
        <w:pStyle w:val="Normalindrag"/>
        <w:ind w:left="630" w:hanging="630"/>
      </w:pPr>
    </w:p>
    <w:p w:rsidR="4A76571B" w:rsidP="4A76571B" w:rsidRDefault="4A76571B" w14:paraId="041DFDF5" w14:textId="7AC1CF4D">
      <w:pPr>
        <w:pStyle w:val="Normalindrag"/>
        <w:ind w:left="630" w:hanging="630"/>
      </w:pPr>
    </w:p>
    <w:p w:rsidR="4A76571B" w:rsidP="4A76571B" w:rsidRDefault="4A76571B" w14:paraId="3F5B2F67" w14:textId="555A665B">
      <w:pPr>
        <w:pStyle w:val="Normalindrag"/>
        <w:ind w:left="630" w:hanging="630"/>
      </w:pPr>
    </w:p>
    <w:p w:rsidR="4203177B" w:rsidP="43C71517" w:rsidRDefault="4203177B" w14:paraId="0D859823" w14:textId="2FD0306B">
      <w:pPr>
        <w:pStyle w:val="Normalindrag"/>
        <w:ind w:left="630" w:hanging="630"/>
      </w:pPr>
      <w:r w:rsidR="4203177B">
        <w:rPr/>
        <w:t>Lösch</w:t>
      </w:r>
      <w:r w:rsidR="4203177B">
        <w:rPr/>
        <w:t xml:space="preserve">, A. &amp;  Schneider, C. (2016) </w:t>
      </w:r>
      <w:r w:rsidR="4203177B">
        <w:rPr/>
        <w:t>Transforming</w:t>
      </w:r>
      <w:r w:rsidR="4203177B">
        <w:rPr/>
        <w:t xml:space="preserve"> </w:t>
      </w:r>
      <w:r w:rsidR="4203177B">
        <w:rPr/>
        <w:t>power</w:t>
      </w:r>
      <w:r w:rsidR="4203177B">
        <w:rPr/>
        <w:t>/</w:t>
      </w:r>
      <w:r w:rsidR="4203177B">
        <w:rPr/>
        <w:t>knowledge</w:t>
      </w:r>
    </w:p>
    <w:p w:rsidR="4203177B" w:rsidP="43C71517" w:rsidRDefault="4203177B" w14:paraId="7613231D" w14:textId="770437C3">
      <w:pPr>
        <w:pStyle w:val="Normalindrag"/>
        <w:ind w:left="630" w:hanging="630"/>
      </w:pPr>
      <w:r w:rsidR="4203177B">
        <w:rPr/>
        <w:t>apparatuses</w:t>
      </w:r>
      <w:r w:rsidR="4203177B">
        <w:rPr/>
        <w:t xml:space="preserve">: the smart </w:t>
      </w:r>
      <w:r w:rsidR="4203177B">
        <w:rPr/>
        <w:t>grid</w:t>
      </w:r>
      <w:r w:rsidR="4203177B">
        <w:rPr/>
        <w:t xml:space="preserve"> in the German energy transition</w:t>
      </w:r>
      <w:r w:rsidR="306EEB36">
        <w:rPr/>
        <w:t>.</w:t>
      </w:r>
      <w:r w:rsidR="4203177B">
        <w:rPr/>
        <w:t xml:space="preserve"> I</w:t>
      </w:r>
      <w:r w:rsidRPr="43C71517" w:rsidR="4203177B">
        <w:rPr>
          <w:i w:val="1"/>
          <w:iCs w:val="1"/>
        </w:rPr>
        <w:t>nnovation: The</w:t>
      </w:r>
      <w:r w:rsidRPr="43C71517" w:rsidR="43F5B539">
        <w:rPr>
          <w:i w:val="1"/>
          <w:iCs w:val="1"/>
        </w:rPr>
        <w:t xml:space="preserve"> </w:t>
      </w:r>
      <w:r w:rsidRPr="43C71517" w:rsidR="4203177B">
        <w:rPr>
          <w:i w:val="1"/>
          <w:iCs w:val="1"/>
        </w:rPr>
        <w:t>European</w:t>
      </w:r>
      <w:r w:rsidRPr="43C71517" w:rsidR="4203177B">
        <w:rPr>
          <w:i w:val="1"/>
          <w:iCs w:val="1"/>
        </w:rPr>
        <w:t xml:space="preserve"> Journal </w:t>
      </w:r>
      <w:r w:rsidRPr="43C71517" w:rsidR="4203177B">
        <w:rPr>
          <w:i w:val="1"/>
          <w:iCs w:val="1"/>
        </w:rPr>
        <w:t>of</w:t>
      </w:r>
      <w:r w:rsidRPr="43C71517" w:rsidR="0505E90C">
        <w:rPr>
          <w:i w:val="1"/>
          <w:iCs w:val="1"/>
        </w:rPr>
        <w:t xml:space="preserve"> </w:t>
      </w:r>
      <w:r w:rsidRPr="43C71517" w:rsidR="4203177B">
        <w:rPr>
          <w:i w:val="1"/>
          <w:iCs w:val="1"/>
        </w:rPr>
        <w:t>Social Science Research</w:t>
      </w:r>
      <w:r w:rsidR="4203177B">
        <w:rPr/>
        <w:t xml:space="preserve"> 29:3, </w:t>
      </w:r>
      <w:r w:rsidR="4203177B">
        <w:rPr/>
        <w:t>262-284</w:t>
      </w:r>
      <w:r w:rsidR="34EAE8E7">
        <w:rPr/>
        <w:t xml:space="preserve">. </w:t>
      </w:r>
    </w:p>
    <w:p w:rsidR="00D0055D" w:rsidP="61461D3C" w:rsidRDefault="00D0055D" w14:paraId="0F0B9B0F" w14:textId="737CE45A">
      <w:pPr>
        <w:ind w:left="630" w:hanging="630"/>
      </w:pPr>
    </w:p>
    <w:p w:rsidR="3FF8AA2B" w:rsidP="0A74A95E" w:rsidRDefault="3FF8AA2B" w14:paraId="5DB3B274" w14:textId="50285F04">
      <w:pPr>
        <w:ind w:left="630" w:hanging="630"/>
        <w:rPr>
          <w:lang w:val="en-US"/>
        </w:rPr>
      </w:pPr>
      <w:r w:rsidRPr="0A74A95E" w:rsidR="49FA5837">
        <w:rPr>
          <w:lang w:val="en-US"/>
        </w:rPr>
        <w:t>Lövbrand</w:t>
      </w:r>
      <w:r w:rsidRPr="0A74A95E" w:rsidR="13F925CA">
        <w:rPr>
          <w:lang w:val="en-US"/>
        </w:rPr>
        <w:t>, E.</w:t>
      </w:r>
      <w:r w:rsidRPr="0A74A95E" w:rsidR="49FA5837">
        <w:rPr>
          <w:lang w:val="en-US"/>
        </w:rPr>
        <w:t xml:space="preserve"> &amp; </w:t>
      </w:r>
      <w:r w:rsidRPr="0A74A95E" w:rsidR="49FA5837">
        <w:rPr>
          <w:lang w:val="en-US"/>
        </w:rPr>
        <w:t>S</w:t>
      </w:r>
      <w:r w:rsidRPr="0A74A95E" w:rsidR="49FA5837">
        <w:rPr>
          <w:rFonts w:eastAsia="Georgia"/>
          <w:lang w:val="en-US"/>
        </w:rPr>
        <w:t>tripple</w:t>
      </w:r>
      <w:r w:rsidRPr="0A74A95E" w:rsidR="4AF4AC36">
        <w:rPr>
          <w:rFonts w:eastAsia="Georgia"/>
          <w:lang w:val="en-US"/>
        </w:rPr>
        <w:t xml:space="preserve">, J. (2011). Making climate change governable: Accounting for carbon as sinks, </w:t>
      </w:r>
      <w:r w:rsidRPr="0A74A95E" w:rsidR="4AF4AC36">
        <w:rPr>
          <w:rFonts w:eastAsia="Georgia"/>
          <w:lang w:val="en-US"/>
        </w:rPr>
        <w:t>credits</w:t>
      </w:r>
      <w:r w:rsidRPr="0A74A95E" w:rsidR="4AF4AC36">
        <w:rPr>
          <w:rFonts w:eastAsia="Georgia"/>
          <w:lang w:val="en-US"/>
        </w:rPr>
        <w:t xml:space="preserve"> and personal budgets. </w:t>
      </w:r>
      <w:r w:rsidRPr="0A74A95E" w:rsidR="4AF4AC36">
        <w:rPr>
          <w:rFonts w:eastAsia="Georgia"/>
          <w:i w:val="1"/>
          <w:iCs w:val="1"/>
          <w:lang w:val="en-US"/>
        </w:rPr>
        <w:t>Critical Policy Studies</w:t>
      </w:r>
      <w:r w:rsidRPr="0A74A95E" w:rsidR="4AF4AC36">
        <w:rPr>
          <w:rFonts w:eastAsia="Georgia"/>
          <w:lang w:val="en-US"/>
        </w:rPr>
        <w:t xml:space="preserve">, 5(2), 187-200. </w:t>
      </w:r>
      <w:r w:rsidRPr="0A74A95E" w:rsidR="4AF4AC36">
        <w:rPr>
          <w:rFonts w:eastAsia="Georgia"/>
          <w:lang w:val="en-US"/>
        </w:rPr>
        <w:t>doi</w:t>
      </w:r>
      <w:r w:rsidRPr="0A74A95E" w:rsidR="4AF4AC36">
        <w:rPr>
          <w:rFonts w:eastAsia="Georgia"/>
          <w:lang w:val="en-US"/>
        </w:rPr>
        <w:t xml:space="preserve">: </w:t>
      </w:r>
      <w:hyperlink r:id="R7e1d9eded55843db">
        <w:r w:rsidRPr="0A74A95E" w:rsidR="4AF4AC36">
          <w:rPr>
            <w:rStyle w:val="Hyperlink"/>
            <w:rFonts w:eastAsia="Georgia"/>
            <w:lang w:val="en-US"/>
          </w:rPr>
          <w:t>https://doi.org/10.1080/19460171.2011.576531</w:t>
        </w:r>
      </w:hyperlink>
    </w:p>
    <w:p w:rsidR="3FF8AA2B" w:rsidP="0A74A95E" w:rsidRDefault="3FF8AA2B" w14:paraId="25A2F224" w14:textId="1C062D16">
      <w:pPr>
        <w:ind w:left="630" w:hanging="630"/>
        <w:rPr>
          <w:lang w:val="en-US"/>
        </w:rPr>
      </w:pPr>
    </w:p>
    <w:p w:rsidR="3FF8AA2B" w:rsidP="0A74A95E" w:rsidRDefault="3FF8AA2B" w14:paraId="579D556F" w14:textId="51225DF3">
      <w:pPr>
        <w:ind w:left="630" w:hanging="630"/>
        <w:rPr>
          <w:lang w:val="en-US"/>
        </w:rPr>
      </w:pPr>
      <w:r w:rsidRPr="0A74A95E" w:rsidR="42F61247">
        <w:rPr>
          <w:lang w:val="en-US"/>
        </w:rPr>
        <w:t>McGuirk, P., Bulkeley, H. &amp; Dowling, R. (2016) Configuring Urban Carbon Governance: Insights from Sydney, Australia. A</w:t>
      </w:r>
      <w:r w:rsidRPr="0A74A95E" w:rsidR="42F61247">
        <w:rPr>
          <w:i w:val="1"/>
          <w:iCs w:val="1"/>
          <w:lang w:val="en-US"/>
        </w:rPr>
        <w:t>nnals of the American Association of Geographers</w:t>
      </w:r>
      <w:r w:rsidRPr="0A74A95E" w:rsidR="42F61247">
        <w:rPr>
          <w:lang w:val="en-US"/>
        </w:rPr>
        <w:t xml:space="preserve"> 106:1, 145-166. </w:t>
      </w:r>
    </w:p>
    <w:p w:rsidR="3FF8AA2B" w:rsidP="0A74A95E" w:rsidRDefault="3FF8AA2B" w14:paraId="4FABC44D" w14:textId="2C813FA6">
      <w:pPr>
        <w:ind w:left="630" w:hanging="630"/>
        <w:rPr>
          <w:lang w:val="en-US"/>
        </w:rPr>
      </w:pPr>
    </w:p>
    <w:p w:rsidR="3FF8AA2B" w:rsidP="0A74A95E" w:rsidRDefault="3FF8AA2B" w14:paraId="1EFD5218" w14:textId="7F38EFFE">
      <w:pPr>
        <w:ind w:left="630" w:hanging="630"/>
        <w:rPr>
          <w:lang w:val="en-US"/>
        </w:rPr>
      </w:pPr>
      <w:r w:rsidRPr="0A74A95E" w:rsidR="3FF8AA2B">
        <w:rPr>
          <w:lang w:val="en-US"/>
        </w:rPr>
        <w:t xml:space="preserve">Remling, E. (2018) Depoliticizing adaptation: a critical analysis of EU climate adaptation policy, </w:t>
      </w:r>
      <w:r w:rsidRPr="0A74A95E" w:rsidR="3FF8AA2B">
        <w:rPr>
          <w:i w:val="1"/>
          <w:iCs w:val="1"/>
          <w:lang w:val="en-US"/>
        </w:rPr>
        <w:t>Environmental Politics</w:t>
      </w:r>
      <w:r w:rsidRPr="0A74A95E" w:rsidR="3FF8AA2B">
        <w:rPr>
          <w:lang w:val="en-US"/>
        </w:rPr>
        <w:t xml:space="preserve">, 27:3, 477-497, DOI: 10.1080/09644016.2018.1429207 </w:t>
      </w:r>
    </w:p>
    <w:p w:rsidRPr="00A95FB6" w:rsidR="7C53AFF7" w:rsidP="61461D3C" w:rsidRDefault="7C53AFF7" w14:paraId="34F7D83F" w14:textId="03D00E90">
      <w:pPr>
        <w:pStyle w:val="Normalindrag"/>
        <w:ind w:left="630" w:hanging="630"/>
        <w:rPr>
          <w:rFonts w:ascii="Times New Roman" w:hAnsi="Times New Roman" w:eastAsia="Times New Roman" w:cs="Times New Roman"/>
          <w:sz w:val="22"/>
          <w:szCs w:val="22"/>
          <w:lang w:val="en-US"/>
        </w:rPr>
      </w:pPr>
    </w:p>
    <w:p w:rsidR="10D050BC" w:rsidP="61461D3C" w:rsidRDefault="10D050BC" w14:paraId="723E6901" w14:textId="775F5331">
      <w:pPr>
        <w:pStyle w:val="Normalindrag"/>
        <w:ind w:left="630" w:hanging="630"/>
        <w:rPr>
          <w:rFonts w:eastAsia="Georgia"/>
        </w:rPr>
      </w:pPr>
      <w:r w:rsidRPr="00A95FB6">
        <w:rPr>
          <w:rFonts w:eastAsia="Georgia"/>
          <w:lang w:val="en-US"/>
        </w:rPr>
        <w:t xml:space="preserve">Requena-i-Mora, M. &amp; Brockington, D. (2021). Seeing environmental injustices: the mechanics, devices and assumptions of environmental sustainability indices and indicators. </w:t>
      </w:r>
      <w:r w:rsidRPr="61461D3C">
        <w:rPr>
          <w:rFonts w:eastAsia="Georgia"/>
          <w:i/>
          <w:iCs/>
        </w:rPr>
        <w:t>Journal of Political Ecology</w:t>
      </w:r>
      <w:r w:rsidR="00763207">
        <w:rPr>
          <w:rFonts w:eastAsia="Georgia"/>
        </w:rPr>
        <w:t>,</w:t>
      </w:r>
      <w:r w:rsidRPr="61461D3C">
        <w:rPr>
          <w:rFonts w:eastAsia="Georgia"/>
        </w:rPr>
        <w:t xml:space="preserve"> 28(1). doi: </w:t>
      </w:r>
      <w:hyperlink r:id="rId24">
        <w:r w:rsidRPr="61461D3C">
          <w:rPr>
            <w:rStyle w:val="Hyperlink"/>
            <w:rFonts w:eastAsia="Georgia"/>
          </w:rPr>
          <w:t>https://doi.org/10.2458/jpe.4765</w:t>
        </w:r>
      </w:hyperlink>
    </w:p>
    <w:p w:rsidR="62869C41" w:rsidP="62869C41" w:rsidRDefault="62869C41" w14:paraId="3CBA53E8" w14:textId="2DF1CFEA">
      <w:pPr>
        <w:pStyle w:val="Normalindrag"/>
        <w:ind w:firstLine="0"/>
      </w:pPr>
    </w:p>
    <w:p w:rsidRPr="00696D4E" w:rsidR="00696D4E" w:rsidP="0A74A95E" w:rsidRDefault="00696D4E" w14:paraId="2AF1176C" w14:textId="3BFB6F14">
      <w:pPr>
        <w:pStyle w:val="Normalindrag"/>
        <w:spacing w:line="276" w:lineRule="auto"/>
        <w:ind w:firstLine="0"/>
        <w:rPr>
          <w:rFonts w:ascii="Calibri Light" w:hAnsi="Calibri Light" w:eastAsia="Calibri Light" w:cs="Calibri Light"/>
          <w:b w:val="0"/>
          <w:bCs w:val="0"/>
          <w:sz w:val="26"/>
          <w:szCs w:val="26"/>
        </w:rPr>
      </w:pPr>
      <w:r w:rsidRPr="0A74A95E" w:rsidR="00696D4E">
        <w:rPr>
          <w:rFonts w:ascii="Calibri Light" w:hAnsi="Calibri Light" w:eastAsia="Calibri Light" w:cs="Calibri Light"/>
          <w:b w:val="0"/>
          <w:bCs w:val="0"/>
          <w:sz w:val="26"/>
          <w:szCs w:val="26"/>
        </w:rPr>
        <w:t xml:space="preserve">Lästips: </w:t>
      </w:r>
      <w:r w:rsidRPr="0A74A95E" w:rsidR="203BB60A">
        <w:rPr>
          <w:rFonts w:ascii="Calibri Light" w:hAnsi="Calibri Light" w:eastAsia="Calibri Light" w:cs="Calibri Light"/>
          <w:b w:val="0"/>
          <w:bCs w:val="0"/>
          <w:sz w:val="26"/>
          <w:szCs w:val="26"/>
        </w:rPr>
        <w:t>Att värdera miljön</w:t>
      </w:r>
    </w:p>
    <w:p w:rsidR="3FE6B894" w:rsidP="61461D3C" w:rsidRDefault="3FE6B894" w14:paraId="48E47561" w14:textId="33830008">
      <w:pPr>
        <w:pStyle w:val="Normalindrag"/>
        <w:spacing w:line="276" w:lineRule="auto"/>
        <w:ind w:firstLine="0"/>
        <w:rPr>
          <w:rFonts w:asciiTheme="majorHAnsi" w:hAnsiTheme="majorHAnsi" w:cstheme="majorBidi"/>
          <w:sz w:val="24"/>
          <w:szCs w:val="24"/>
        </w:rPr>
      </w:pPr>
    </w:p>
    <w:p w:rsidRPr="00A95FB6" w:rsidR="440D1ED6" w:rsidP="61461D3C" w:rsidRDefault="440D1ED6" w14:paraId="66AFA103" w14:textId="3A2DD2B3">
      <w:pPr>
        <w:pStyle w:val="Normalindrag"/>
        <w:spacing w:line="276" w:lineRule="auto"/>
        <w:ind w:left="630" w:hanging="630"/>
        <w:rPr>
          <w:rFonts w:eastAsia="Georgia"/>
          <w:color w:val="212121"/>
        </w:rPr>
      </w:pPr>
      <w:r w:rsidRPr="00A95FB6">
        <w:rPr>
          <w:rFonts w:eastAsia="Georgia"/>
          <w:color w:val="212121"/>
        </w:rPr>
        <w:t>Brännlund, R</w:t>
      </w:r>
      <w:r w:rsidRPr="00A95FB6" w:rsidR="5F4E4103">
        <w:rPr>
          <w:rFonts w:eastAsia="Georgia"/>
          <w:color w:val="212121"/>
        </w:rPr>
        <w:t>.</w:t>
      </w:r>
      <w:r w:rsidRPr="00A95FB6">
        <w:rPr>
          <w:rFonts w:eastAsia="Georgia"/>
          <w:color w:val="212121"/>
        </w:rPr>
        <w:t xml:space="preserve"> &amp; Kriström, B</w:t>
      </w:r>
      <w:r w:rsidRPr="00A95FB6" w:rsidR="4C9EAFF9">
        <w:rPr>
          <w:rFonts w:eastAsia="Georgia"/>
          <w:color w:val="212121"/>
        </w:rPr>
        <w:t>.</w:t>
      </w:r>
      <w:r w:rsidRPr="00A95FB6">
        <w:rPr>
          <w:rFonts w:eastAsia="Georgia"/>
          <w:color w:val="212121"/>
        </w:rPr>
        <w:t xml:space="preserve"> (2012). </w:t>
      </w:r>
      <w:r w:rsidRPr="00A95FB6">
        <w:rPr>
          <w:rFonts w:eastAsia="Georgia"/>
          <w:i/>
          <w:iCs/>
          <w:color w:val="212121"/>
        </w:rPr>
        <w:t>Miljöekonomi.</w:t>
      </w:r>
      <w:r w:rsidRPr="00A95FB6">
        <w:rPr>
          <w:rFonts w:eastAsia="Georgia"/>
          <w:color w:val="212121"/>
        </w:rPr>
        <w:t xml:space="preserve"> 2., utök., uppdaterade och bearb. uppl. Lund: Studentlitteratur (</w:t>
      </w:r>
      <w:r w:rsidRPr="00A95FB6" w:rsidR="618018AA">
        <w:rPr>
          <w:rFonts w:eastAsia="Georgia"/>
          <w:color w:val="212121"/>
        </w:rPr>
        <w:t>K</w:t>
      </w:r>
      <w:r w:rsidRPr="00A95FB6">
        <w:rPr>
          <w:rFonts w:eastAsia="Georgia"/>
          <w:color w:val="212121"/>
        </w:rPr>
        <w:t>ap</w:t>
      </w:r>
      <w:r w:rsidRPr="00A95FB6" w:rsidR="4F733375">
        <w:rPr>
          <w:rFonts w:eastAsia="Georgia"/>
          <w:color w:val="212121"/>
        </w:rPr>
        <w:t>itel</w:t>
      </w:r>
      <w:r w:rsidRPr="00A95FB6">
        <w:rPr>
          <w:rFonts w:eastAsia="Georgia"/>
          <w:color w:val="212121"/>
        </w:rPr>
        <w:t xml:space="preserve"> 3 och 4)</w:t>
      </w:r>
      <w:r w:rsidRPr="00A95FB6" w:rsidR="1FF72376">
        <w:rPr>
          <w:rFonts w:eastAsia="Georgia"/>
          <w:color w:val="212121"/>
        </w:rPr>
        <w:t>.</w:t>
      </w:r>
    </w:p>
    <w:p w:rsidRPr="00A95FB6" w:rsidR="61461D3C" w:rsidP="61461D3C" w:rsidRDefault="61461D3C" w14:paraId="15CD77DF" w14:textId="11612ADC">
      <w:pPr>
        <w:pStyle w:val="Normalindrag"/>
        <w:spacing w:line="276" w:lineRule="auto"/>
        <w:ind w:firstLine="0"/>
      </w:pPr>
    </w:p>
    <w:p w:rsidR="440D1ED6" w:rsidP="61461D3C" w:rsidRDefault="440D1ED6" w14:paraId="13F5059A" w14:textId="4401183D">
      <w:pPr>
        <w:spacing w:line="276" w:lineRule="auto"/>
        <w:ind w:left="630" w:hanging="630"/>
        <w:rPr>
          <w:rFonts w:eastAsia="MS Mincho"/>
          <w:color w:val="000000" w:themeColor="text1"/>
          <w:lang w:val="en-US"/>
        </w:rPr>
      </w:pPr>
      <w:r w:rsidRPr="00A95FB6">
        <w:rPr>
          <w:rFonts w:eastAsia="Georgia"/>
          <w:color w:val="212121"/>
        </w:rPr>
        <w:t>Jonsson</w:t>
      </w:r>
      <w:r w:rsidRPr="00A95FB6" w:rsidR="2370D7AA">
        <w:rPr>
          <w:rFonts w:eastAsia="Georgia"/>
          <w:color w:val="212121"/>
        </w:rPr>
        <w:t>,</w:t>
      </w:r>
      <w:r w:rsidRPr="00A95FB6">
        <w:rPr>
          <w:rFonts w:eastAsia="Georgia"/>
          <w:color w:val="212121"/>
        </w:rPr>
        <w:t xml:space="preserve"> A</w:t>
      </w:r>
      <w:r w:rsidRPr="00A95FB6" w:rsidR="0EA3820C">
        <w:rPr>
          <w:rFonts w:eastAsia="Georgia"/>
          <w:color w:val="212121"/>
        </w:rPr>
        <w:t>.</w:t>
      </w:r>
      <w:r w:rsidRPr="00A95FB6">
        <w:rPr>
          <w:rFonts w:eastAsia="Georgia"/>
          <w:color w:val="212121"/>
        </w:rPr>
        <w:t>, Andersson</w:t>
      </w:r>
      <w:r w:rsidRPr="00A95FB6" w:rsidR="35916089">
        <w:rPr>
          <w:rFonts w:eastAsia="Georgia"/>
          <w:color w:val="212121"/>
        </w:rPr>
        <w:t>,</w:t>
      </w:r>
      <w:r w:rsidRPr="00A95FB6">
        <w:rPr>
          <w:rFonts w:eastAsia="Georgia"/>
          <w:color w:val="212121"/>
        </w:rPr>
        <w:t xml:space="preserve"> L</w:t>
      </w:r>
      <w:r w:rsidRPr="00A95FB6" w:rsidR="481E56DB">
        <w:rPr>
          <w:rFonts w:eastAsia="Georgia"/>
          <w:color w:val="212121"/>
        </w:rPr>
        <w:t>.</w:t>
      </w:r>
      <w:r w:rsidRPr="00A95FB6">
        <w:rPr>
          <w:rFonts w:eastAsia="Georgia"/>
          <w:color w:val="212121"/>
        </w:rPr>
        <w:t>, Alkan Olsson</w:t>
      </w:r>
      <w:r w:rsidRPr="00A95FB6" w:rsidR="0514C703">
        <w:rPr>
          <w:rFonts w:eastAsia="Georgia"/>
          <w:color w:val="212121"/>
        </w:rPr>
        <w:t>,</w:t>
      </w:r>
      <w:r w:rsidRPr="00A95FB6">
        <w:rPr>
          <w:rFonts w:eastAsia="Georgia"/>
          <w:color w:val="212121"/>
        </w:rPr>
        <w:t xml:space="preserve"> J</w:t>
      </w:r>
      <w:r w:rsidRPr="00A95FB6" w:rsidR="78F8F335">
        <w:rPr>
          <w:rFonts w:eastAsia="Georgia"/>
          <w:color w:val="212121"/>
        </w:rPr>
        <w:t>. &amp;</w:t>
      </w:r>
      <w:r w:rsidRPr="00A95FB6">
        <w:rPr>
          <w:rFonts w:eastAsia="Georgia"/>
          <w:color w:val="212121"/>
        </w:rPr>
        <w:t xml:space="preserve"> Johansson</w:t>
      </w:r>
      <w:r w:rsidRPr="00A95FB6" w:rsidR="132FDF41">
        <w:rPr>
          <w:rFonts w:eastAsia="Georgia"/>
          <w:color w:val="212121"/>
        </w:rPr>
        <w:t>,</w:t>
      </w:r>
      <w:r w:rsidRPr="00A95FB6">
        <w:rPr>
          <w:rFonts w:eastAsia="Georgia"/>
          <w:color w:val="212121"/>
        </w:rPr>
        <w:t xml:space="preserve"> M</w:t>
      </w:r>
      <w:r w:rsidRPr="00A95FB6" w:rsidR="132FDF41">
        <w:rPr>
          <w:rFonts w:eastAsia="Georgia"/>
          <w:color w:val="212121"/>
        </w:rPr>
        <w:t>.</w:t>
      </w:r>
      <w:r w:rsidRPr="00A95FB6">
        <w:rPr>
          <w:rFonts w:eastAsia="Georgia"/>
          <w:color w:val="212121"/>
        </w:rPr>
        <w:t xml:space="preserve"> (2011)</w:t>
      </w:r>
      <w:r w:rsidRPr="00A95FB6" w:rsidR="791B0414">
        <w:rPr>
          <w:rFonts w:eastAsia="Georgia"/>
          <w:color w:val="212121"/>
        </w:rPr>
        <w:t>.</w:t>
      </w:r>
      <w:r w:rsidRPr="00A95FB6">
        <w:rPr>
          <w:rFonts w:eastAsia="Georgia"/>
          <w:color w:val="212121"/>
        </w:rPr>
        <w:t xml:space="preserve"> </w:t>
      </w:r>
      <w:r w:rsidRPr="61461D3C">
        <w:rPr>
          <w:rFonts w:eastAsia="Georgia"/>
          <w:color w:val="212121"/>
          <w:lang w:val="en-US"/>
        </w:rPr>
        <w:t>Defining goals in participatory water management: merging local visions and expert judgements</w:t>
      </w:r>
      <w:r w:rsidRPr="61461D3C" w:rsidR="0DC88422">
        <w:rPr>
          <w:rFonts w:eastAsia="Georgia"/>
          <w:color w:val="212121"/>
          <w:lang w:val="en-US"/>
        </w:rPr>
        <w:t>.</w:t>
      </w:r>
      <w:r w:rsidRPr="61461D3C">
        <w:rPr>
          <w:rFonts w:eastAsia="Georgia"/>
          <w:color w:val="212121"/>
          <w:lang w:val="en-US"/>
        </w:rPr>
        <w:t xml:space="preserve"> </w:t>
      </w:r>
      <w:r w:rsidRPr="61461D3C">
        <w:rPr>
          <w:rFonts w:eastAsia="Georgia"/>
          <w:i/>
          <w:iCs/>
          <w:color w:val="212121"/>
          <w:lang w:val="en-US"/>
        </w:rPr>
        <w:t>Journal of Environmental Planning and Management</w:t>
      </w:r>
      <w:r w:rsidRPr="61461D3C">
        <w:rPr>
          <w:rFonts w:eastAsia="Georgia"/>
          <w:color w:val="212121"/>
          <w:lang w:val="en-US"/>
        </w:rPr>
        <w:t>, 54</w:t>
      </w:r>
      <w:r w:rsidRPr="61461D3C" w:rsidR="60EEA3F7">
        <w:rPr>
          <w:rFonts w:eastAsia="Georgia"/>
          <w:color w:val="212121"/>
          <w:lang w:val="en-US"/>
        </w:rPr>
        <w:t>(</w:t>
      </w:r>
      <w:r w:rsidRPr="61461D3C">
        <w:rPr>
          <w:rFonts w:eastAsia="Georgia"/>
          <w:color w:val="212121"/>
          <w:lang w:val="en-US"/>
        </w:rPr>
        <w:t>7</w:t>
      </w:r>
      <w:r w:rsidRPr="61461D3C" w:rsidR="59D5C13B">
        <w:rPr>
          <w:rFonts w:eastAsia="Georgia"/>
          <w:color w:val="212121"/>
          <w:lang w:val="en-US"/>
        </w:rPr>
        <w:t>),</w:t>
      </w:r>
      <w:r w:rsidRPr="61461D3C">
        <w:rPr>
          <w:rFonts w:eastAsia="Georgia"/>
          <w:color w:val="212121"/>
          <w:lang w:val="en-US"/>
        </w:rPr>
        <w:t xml:space="preserve"> 909-935</w:t>
      </w:r>
      <w:r w:rsidRPr="61461D3C" w:rsidR="06200AD7">
        <w:rPr>
          <w:rFonts w:eastAsia="Georgia"/>
          <w:color w:val="212121"/>
          <w:lang w:val="en-US"/>
        </w:rPr>
        <w:t>.</w:t>
      </w:r>
    </w:p>
    <w:p w:rsidR="61461D3C" w:rsidP="61461D3C" w:rsidRDefault="61461D3C" w14:paraId="26872BFB" w14:textId="16328634">
      <w:pPr>
        <w:spacing w:line="276" w:lineRule="auto"/>
        <w:rPr>
          <w:lang w:val="en-US"/>
        </w:rPr>
      </w:pPr>
    </w:p>
    <w:p w:rsidRPr="00A95FB6" w:rsidR="440D1ED6" w:rsidP="61461D3C" w:rsidRDefault="440D1ED6" w14:paraId="627C1D7C" w14:textId="2A33EF88">
      <w:pPr>
        <w:spacing w:line="276" w:lineRule="auto"/>
        <w:ind w:left="630" w:hanging="630"/>
        <w:rPr>
          <w:rFonts w:eastAsia="MS Mincho"/>
          <w:color w:val="000000" w:themeColor="text1"/>
          <w:lang w:val="en-US"/>
        </w:rPr>
      </w:pPr>
      <w:r w:rsidRPr="61461D3C">
        <w:rPr>
          <w:rFonts w:eastAsia="Georgia"/>
          <w:color w:val="212121"/>
          <w:lang w:val="en-US"/>
        </w:rPr>
        <w:t xml:space="preserve">Murphy, J. J., Allen, P. G., Stevens, T. H., &amp; Weatherhead, D. (2005). A meta-analysis of hypothetical bias in stated preference valuation. </w:t>
      </w:r>
      <w:r w:rsidRPr="61461D3C">
        <w:rPr>
          <w:rFonts w:eastAsia="Georgia"/>
          <w:i/>
          <w:iCs/>
          <w:color w:val="212121"/>
          <w:lang w:val="en-US"/>
        </w:rPr>
        <w:t>Environmental and Resource Economics</w:t>
      </w:r>
      <w:r w:rsidRPr="61461D3C">
        <w:rPr>
          <w:rFonts w:eastAsia="Georgia"/>
          <w:color w:val="212121"/>
          <w:lang w:val="en-US"/>
        </w:rPr>
        <w:t xml:space="preserve">, 30(3), 313–325. </w:t>
      </w:r>
      <w:r w:rsidRPr="61461D3C" w:rsidR="178C8FD1">
        <w:rPr>
          <w:rFonts w:eastAsia="Georgia"/>
          <w:color w:val="212121"/>
          <w:lang w:val="en-US"/>
        </w:rPr>
        <w:t xml:space="preserve">doi: </w:t>
      </w:r>
      <w:hyperlink r:id="rId25">
        <w:r w:rsidRPr="61461D3C">
          <w:rPr>
            <w:rStyle w:val="Hyperlink"/>
            <w:rFonts w:eastAsia="Georgia"/>
            <w:color w:val="0078D7"/>
            <w:lang w:val="en-US"/>
          </w:rPr>
          <w:t>https://doi.org/10.1007/s10640-004-3332-z</w:t>
        </w:r>
      </w:hyperlink>
    </w:p>
    <w:p w:rsidR="61461D3C" w:rsidP="61461D3C" w:rsidRDefault="61461D3C" w14:paraId="760C04E5" w14:textId="5BED7514">
      <w:pPr>
        <w:spacing w:line="276" w:lineRule="auto"/>
        <w:ind w:left="630" w:hanging="630"/>
        <w:rPr>
          <w:rFonts w:eastAsia="Georgia"/>
          <w:color w:val="212121"/>
          <w:lang w:val="en-US"/>
        </w:rPr>
      </w:pPr>
    </w:p>
    <w:p w:rsidR="440D1ED6" w:rsidP="61461D3C" w:rsidRDefault="440D1ED6" w14:paraId="582557DA" w14:textId="3C77A3A0">
      <w:pPr>
        <w:spacing w:after="200" w:line="276" w:lineRule="auto"/>
        <w:ind w:left="630" w:hanging="630"/>
        <w:rPr>
          <w:rFonts w:eastAsia="MS Mincho"/>
          <w:color w:val="000000" w:themeColor="text1"/>
        </w:rPr>
      </w:pPr>
      <w:r w:rsidRPr="61461D3C">
        <w:rPr>
          <w:rFonts w:eastAsia="Georgia"/>
          <w:color w:val="212121"/>
          <w:lang w:val="en-US"/>
        </w:rPr>
        <w:t xml:space="preserve">Reed, </w:t>
      </w:r>
      <w:r w:rsidRPr="61461D3C" w:rsidR="3B89FD9D">
        <w:rPr>
          <w:rFonts w:eastAsia="Georgia"/>
          <w:color w:val="212121"/>
          <w:lang w:val="en-US"/>
        </w:rPr>
        <w:t>M.</w:t>
      </w:r>
      <w:r w:rsidRPr="61461D3C">
        <w:rPr>
          <w:rFonts w:eastAsia="Georgia"/>
          <w:color w:val="212121"/>
          <w:lang w:val="en-US"/>
        </w:rPr>
        <w:t xml:space="preserve">S., Graves, </w:t>
      </w:r>
      <w:r w:rsidRPr="61461D3C" w:rsidR="6062BEC2">
        <w:rPr>
          <w:rFonts w:eastAsia="Georgia"/>
          <w:color w:val="212121"/>
          <w:lang w:val="en-US"/>
        </w:rPr>
        <w:t xml:space="preserve">A., </w:t>
      </w:r>
      <w:r w:rsidRPr="61461D3C">
        <w:rPr>
          <w:rFonts w:eastAsia="Georgia"/>
          <w:color w:val="212121"/>
          <w:lang w:val="en-US"/>
        </w:rPr>
        <w:t>Dandy</w:t>
      </w:r>
      <w:r w:rsidRPr="61461D3C" w:rsidR="76DF0269">
        <w:rPr>
          <w:rFonts w:eastAsia="Georgia"/>
          <w:color w:val="212121"/>
          <w:lang w:val="en-US"/>
        </w:rPr>
        <w:t>, N.</w:t>
      </w:r>
      <w:r w:rsidRPr="61461D3C">
        <w:rPr>
          <w:rFonts w:eastAsia="Georgia"/>
          <w:color w:val="212121"/>
          <w:lang w:val="en-US"/>
        </w:rPr>
        <w:t>, Posthumus,</w:t>
      </w:r>
      <w:r w:rsidRPr="61461D3C" w:rsidR="7E0CDE94">
        <w:rPr>
          <w:rFonts w:eastAsia="Georgia"/>
          <w:color w:val="212121"/>
          <w:lang w:val="en-US"/>
        </w:rPr>
        <w:t xml:space="preserve"> H.,</w:t>
      </w:r>
      <w:r w:rsidRPr="61461D3C">
        <w:rPr>
          <w:rFonts w:eastAsia="Georgia"/>
          <w:color w:val="212121"/>
          <w:lang w:val="en-US"/>
        </w:rPr>
        <w:t xml:space="preserve"> Hubacek,</w:t>
      </w:r>
      <w:r w:rsidRPr="61461D3C" w:rsidR="3C30B8DC">
        <w:rPr>
          <w:rFonts w:eastAsia="Georgia"/>
          <w:color w:val="212121"/>
          <w:lang w:val="en-US"/>
        </w:rPr>
        <w:t xml:space="preserve"> K.,</w:t>
      </w:r>
      <w:r w:rsidRPr="61461D3C">
        <w:rPr>
          <w:rFonts w:eastAsia="Georgia"/>
          <w:color w:val="212121"/>
          <w:lang w:val="en-US"/>
        </w:rPr>
        <w:t xml:space="preserve"> Morris,</w:t>
      </w:r>
      <w:r w:rsidRPr="61461D3C" w:rsidR="2A955844">
        <w:rPr>
          <w:rFonts w:eastAsia="Georgia"/>
          <w:color w:val="212121"/>
          <w:lang w:val="en-US"/>
        </w:rPr>
        <w:t xml:space="preserve"> J.,</w:t>
      </w:r>
      <w:r w:rsidRPr="61461D3C">
        <w:rPr>
          <w:rFonts w:eastAsia="Georgia"/>
          <w:color w:val="212121"/>
          <w:lang w:val="en-US"/>
        </w:rPr>
        <w:t xml:space="preserve"> Prell,</w:t>
      </w:r>
      <w:r w:rsidRPr="61461D3C" w:rsidR="0AB95360">
        <w:rPr>
          <w:rFonts w:eastAsia="Georgia"/>
          <w:color w:val="212121"/>
          <w:lang w:val="en-US"/>
        </w:rPr>
        <w:t xml:space="preserve"> C.,</w:t>
      </w:r>
      <w:r w:rsidRPr="61461D3C">
        <w:rPr>
          <w:rFonts w:eastAsia="Georgia"/>
          <w:color w:val="212121"/>
          <w:lang w:val="en-US"/>
        </w:rPr>
        <w:t xml:space="preserve"> Quinn</w:t>
      </w:r>
      <w:r w:rsidRPr="61461D3C" w:rsidR="64B3A381">
        <w:rPr>
          <w:rFonts w:eastAsia="Georgia"/>
          <w:color w:val="212121"/>
          <w:lang w:val="en-US"/>
        </w:rPr>
        <w:t>, C. H., &amp;</w:t>
      </w:r>
      <w:r w:rsidRPr="61461D3C">
        <w:rPr>
          <w:rFonts w:eastAsia="Georgia"/>
          <w:color w:val="212121"/>
          <w:lang w:val="en-US"/>
        </w:rPr>
        <w:t xml:space="preserve"> Stringer</w:t>
      </w:r>
      <w:r w:rsidRPr="61461D3C" w:rsidR="7DDD8C23">
        <w:rPr>
          <w:rFonts w:eastAsia="Georgia"/>
          <w:color w:val="212121"/>
          <w:lang w:val="en-US"/>
        </w:rPr>
        <w:t>, L. C.</w:t>
      </w:r>
      <w:r w:rsidRPr="61461D3C">
        <w:rPr>
          <w:rFonts w:eastAsia="Georgia"/>
          <w:color w:val="212121"/>
          <w:lang w:val="en-US"/>
        </w:rPr>
        <w:t xml:space="preserve"> </w:t>
      </w:r>
      <w:r w:rsidRPr="61461D3C" w:rsidR="44FB0F1B">
        <w:rPr>
          <w:rFonts w:eastAsia="Georgia"/>
          <w:color w:val="212121"/>
          <w:lang w:val="en-US"/>
        </w:rPr>
        <w:t>(</w:t>
      </w:r>
      <w:r w:rsidRPr="61461D3C">
        <w:rPr>
          <w:rFonts w:eastAsia="Georgia"/>
          <w:color w:val="212121"/>
          <w:lang w:val="en-US"/>
        </w:rPr>
        <w:t>2009</w:t>
      </w:r>
      <w:r w:rsidRPr="61461D3C" w:rsidR="45EFF642">
        <w:rPr>
          <w:rFonts w:eastAsia="Georgia"/>
          <w:color w:val="212121"/>
          <w:lang w:val="en-US"/>
        </w:rPr>
        <w:t>)</w:t>
      </w:r>
      <w:r w:rsidRPr="61461D3C">
        <w:rPr>
          <w:rFonts w:eastAsia="Georgia"/>
          <w:color w:val="212121"/>
          <w:lang w:val="en-US"/>
        </w:rPr>
        <w:t xml:space="preserve">. Who’s in and why? A typology of stakeholder analysis methods for natural resource management. </w:t>
      </w:r>
      <w:r w:rsidRPr="00A95FB6">
        <w:rPr>
          <w:rFonts w:eastAsia="Georgia"/>
          <w:i/>
          <w:iCs/>
          <w:color w:val="212121"/>
        </w:rPr>
        <w:t>Journal of Environmental Management</w:t>
      </w:r>
      <w:r w:rsidRPr="00A95FB6" w:rsidR="6A7F99D9">
        <w:rPr>
          <w:rFonts w:eastAsia="Georgia"/>
          <w:i/>
          <w:iCs/>
          <w:color w:val="212121"/>
        </w:rPr>
        <w:t>,</w:t>
      </w:r>
      <w:r w:rsidRPr="00A95FB6">
        <w:rPr>
          <w:rFonts w:eastAsia="Georgia"/>
          <w:color w:val="212121"/>
        </w:rPr>
        <w:t xml:space="preserve"> 90(5)</w:t>
      </w:r>
      <w:r w:rsidRPr="00A95FB6" w:rsidR="2701B91C">
        <w:rPr>
          <w:rFonts w:eastAsia="Georgia"/>
          <w:color w:val="212121"/>
        </w:rPr>
        <w:t>,</w:t>
      </w:r>
      <w:r w:rsidRPr="00A95FB6">
        <w:rPr>
          <w:rFonts w:eastAsia="Georgia"/>
          <w:color w:val="212121"/>
        </w:rPr>
        <w:t xml:space="preserve"> 1933–1949. doi:</w:t>
      </w:r>
      <w:r w:rsidRPr="00A95FB6" w:rsidR="45C4D3EC">
        <w:rPr>
          <w:rFonts w:eastAsia="Georgia"/>
          <w:color w:val="212121"/>
        </w:rPr>
        <w:t xml:space="preserve"> </w:t>
      </w:r>
      <w:hyperlink r:id="rId26">
        <w:r w:rsidRPr="00A95FB6">
          <w:rPr>
            <w:rStyle w:val="Hyperlink"/>
            <w:rFonts w:eastAsia="Georgia"/>
            <w:color w:val="0078D7"/>
          </w:rPr>
          <w:t>10.1016/j.jenvman.2009.01.001</w:t>
        </w:r>
      </w:hyperlink>
      <w:r w:rsidRPr="00A95FB6">
        <w:rPr>
          <w:rFonts w:eastAsia="Georgia"/>
          <w:color w:val="212121"/>
        </w:rPr>
        <w:t>.</w:t>
      </w:r>
    </w:p>
    <w:p w:rsidR="0FEBF1E6" w:rsidP="61461D3C" w:rsidRDefault="0FEBF1E6" w14:paraId="77934BA0" w14:textId="775F5DDF">
      <w:pPr>
        <w:spacing w:after="200" w:line="276" w:lineRule="auto"/>
        <w:ind w:left="630" w:hanging="630"/>
        <w:rPr>
          <w:rFonts w:eastAsia="Georgia"/>
          <w:color w:val="212121"/>
        </w:rPr>
      </w:pPr>
      <w:r w:rsidRPr="61461D3C">
        <w:rPr>
          <w:rFonts w:eastAsia="Georgia"/>
          <w:color w:val="212121"/>
        </w:rPr>
        <w:t>Lundqvist</w:t>
      </w:r>
      <w:r w:rsidRPr="61461D3C" w:rsidR="483378A5">
        <w:rPr>
          <w:rFonts w:eastAsia="Georgia"/>
          <w:color w:val="212121"/>
        </w:rPr>
        <w:t>, L., Jonsson, A., Galaz, V. &amp; Löwgren, M. (</w:t>
      </w:r>
      <w:r w:rsidRPr="61461D3C">
        <w:rPr>
          <w:rFonts w:eastAsia="Georgia"/>
          <w:color w:val="212121"/>
        </w:rPr>
        <w:t>2004)</w:t>
      </w:r>
      <w:r w:rsidRPr="61461D3C" w:rsidR="03A41537">
        <w:rPr>
          <w:rFonts w:eastAsia="Georgia"/>
          <w:color w:val="212121"/>
        </w:rPr>
        <w:t>.</w:t>
      </w:r>
      <w:r w:rsidRPr="61461D3C">
        <w:rPr>
          <w:rFonts w:eastAsia="Georgia"/>
          <w:color w:val="212121"/>
        </w:rPr>
        <w:t xml:space="preserve"> </w:t>
      </w:r>
      <w:r w:rsidRPr="61461D3C">
        <w:rPr>
          <w:rFonts w:eastAsia="Georgia"/>
          <w:i/>
          <w:iCs/>
          <w:color w:val="212121"/>
        </w:rPr>
        <w:t>Hållbar vattenförvaltning</w:t>
      </w:r>
      <w:r w:rsidRPr="61461D3C" w:rsidR="696A1F49">
        <w:rPr>
          <w:rFonts w:eastAsia="Georgia"/>
          <w:i/>
          <w:iCs/>
          <w:color w:val="212121"/>
        </w:rPr>
        <w:t>:</w:t>
      </w:r>
      <w:r w:rsidRPr="61461D3C">
        <w:rPr>
          <w:rFonts w:eastAsia="Georgia"/>
          <w:i/>
          <w:iCs/>
          <w:color w:val="212121"/>
        </w:rPr>
        <w:t xml:space="preserve"> Organisering, deltagande, inflytande, ekonomi. En handbok</w:t>
      </w:r>
      <w:r w:rsidRPr="61461D3C">
        <w:rPr>
          <w:rFonts w:eastAsia="Georgia"/>
          <w:color w:val="212121"/>
        </w:rPr>
        <w:t xml:space="preserve">. </w:t>
      </w:r>
      <w:r w:rsidRPr="61461D3C" w:rsidR="4B5FA74A">
        <w:rPr>
          <w:rFonts w:eastAsia="Georgia"/>
          <w:color w:val="212121"/>
        </w:rPr>
        <w:t>R</w:t>
      </w:r>
      <w:r w:rsidRPr="61461D3C">
        <w:rPr>
          <w:rFonts w:eastAsia="Georgia"/>
          <w:color w:val="212121"/>
        </w:rPr>
        <w:t>apport. Göteborg</w:t>
      </w:r>
      <w:r w:rsidRPr="61461D3C" w:rsidR="595DA3A7">
        <w:rPr>
          <w:rFonts w:eastAsia="Georgia"/>
          <w:color w:val="212121"/>
        </w:rPr>
        <w:t>: VASTRA. ISSN: 1404-6652.</w:t>
      </w:r>
    </w:p>
    <w:p w:rsidRPr="00A95FB6" w:rsidR="0FEBF1E6" w:rsidP="61461D3C" w:rsidRDefault="0FEBF1E6" w14:paraId="3F0F9501" w14:textId="07A26A92">
      <w:pPr>
        <w:spacing w:after="200" w:line="276" w:lineRule="auto"/>
        <w:ind w:left="630" w:hanging="630"/>
        <w:rPr>
          <w:rFonts w:eastAsia="Georgia"/>
          <w:color w:val="954F72"/>
          <w:u w:val="single"/>
        </w:rPr>
      </w:pPr>
      <w:r w:rsidRPr="61461D3C">
        <w:rPr>
          <w:rFonts w:eastAsia="Georgia"/>
          <w:color w:val="212121"/>
        </w:rPr>
        <w:t xml:space="preserve">Söderqvist, T., &amp; Wallström, J. (2017). </w:t>
      </w:r>
      <w:r w:rsidRPr="61461D3C">
        <w:rPr>
          <w:rFonts w:eastAsia="Georgia"/>
          <w:i/>
          <w:iCs/>
          <w:color w:val="212121"/>
        </w:rPr>
        <w:t>Bakgrund till de samhällsekonomiska schablonvärdena i miljömålsmyndigheternas gemensamma prisdatabas</w:t>
      </w:r>
      <w:r w:rsidRPr="61461D3C">
        <w:rPr>
          <w:rFonts w:eastAsia="Georgia"/>
          <w:color w:val="212121"/>
        </w:rPr>
        <w:t xml:space="preserve">. </w:t>
      </w:r>
      <w:r w:rsidRPr="00A95FB6">
        <w:rPr>
          <w:rFonts w:eastAsia="Georgia"/>
          <w:color w:val="212121"/>
        </w:rPr>
        <w:t>Stockholm</w:t>
      </w:r>
      <w:r w:rsidRPr="00A95FB6" w:rsidR="672551B0">
        <w:rPr>
          <w:rFonts w:eastAsia="Georgia"/>
          <w:color w:val="212121"/>
        </w:rPr>
        <w:t>:</w:t>
      </w:r>
      <w:r w:rsidRPr="00A95FB6">
        <w:rPr>
          <w:rFonts w:eastAsia="Georgia"/>
          <w:color w:val="212121"/>
        </w:rPr>
        <w:t xml:space="preserve"> </w:t>
      </w:r>
      <w:r w:rsidRPr="00A95FB6" w:rsidR="07D2DF18">
        <w:rPr>
          <w:rFonts w:eastAsia="Georgia"/>
          <w:color w:val="212121"/>
        </w:rPr>
        <w:t xml:space="preserve">Anthesis Enveco AB, Rapport 2017:8. </w:t>
      </w:r>
    </w:p>
    <w:p w:rsidR="1A713AA4" w:rsidP="0A74A95E" w:rsidRDefault="1A713AA4" w14:paraId="3687EB14" w14:textId="40F5BBC1">
      <w:pPr>
        <w:pStyle w:val="Normalindrag"/>
        <w:spacing w:line="276" w:lineRule="auto"/>
        <w:ind w:firstLine="0"/>
        <w:rPr>
          <w:rFonts w:ascii="Calibri" w:hAnsi="Calibri" w:cs="Times New Roman" w:asciiTheme="majorAscii" w:hAnsiTheme="majorAscii" w:cstheme="majorBidi"/>
          <w:sz w:val="24"/>
          <w:szCs w:val="24"/>
        </w:rPr>
      </w:pPr>
    </w:p>
    <w:p w:rsidR="55DF22B8" w:rsidP="0A74A95E" w:rsidRDefault="55DF22B8" w14:paraId="2F3858A5" w14:textId="029273A4">
      <w:pPr>
        <w:pStyle w:val="Normalindrag"/>
        <w:spacing w:line="276" w:lineRule="auto"/>
        <w:ind w:firstLine="0"/>
        <w:rPr>
          <w:rFonts w:ascii="Calibri Light" w:hAnsi="Calibri Light" w:eastAsia="Calibri Light" w:cs="Calibri Light"/>
          <w:sz w:val="26"/>
          <w:szCs w:val="26"/>
        </w:rPr>
      </w:pPr>
      <w:r w:rsidRPr="0A74A95E" w:rsidR="55DF22B8">
        <w:rPr>
          <w:rFonts w:ascii="Calibri Light" w:hAnsi="Calibri Light" w:eastAsia="Calibri Light" w:cs="Calibri Light"/>
          <w:sz w:val="26"/>
          <w:szCs w:val="26"/>
        </w:rPr>
        <w:t>L</w:t>
      </w:r>
      <w:r w:rsidRPr="0A74A95E" w:rsidR="55DF22B8">
        <w:rPr>
          <w:rFonts w:ascii="Calibri Light" w:hAnsi="Calibri Light" w:eastAsia="Calibri Light" w:cs="Calibri Light"/>
          <w:sz w:val="26"/>
          <w:szCs w:val="26"/>
        </w:rPr>
        <w:t>ästips</w:t>
      </w:r>
      <w:r w:rsidRPr="0A74A95E" w:rsidR="55DF22B8">
        <w:rPr>
          <w:rFonts w:ascii="Calibri Light" w:hAnsi="Calibri Light" w:eastAsia="Calibri Light" w:cs="Calibri Light"/>
          <w:sz w:val="26"/>
          <w:szCs w:val="26"/>
        </w:rPr>
        <w:t xml:space="preserve">: </w:t>
      </w:r>
      <w:r w:rsidRPr="0A74A95E" w:rsidR="49EF633E">
        <w:rPr>
          <w:rFonts w:ascii="Calibri Light" w:hAnsi="Calibri Light" w:eastAsia="Calibri Light" w:cs="Calibri Light"/>
          <w:sz w:val="26"/>
          <w:szCs w:val="26"/>
        </w:rPr>
        <w:t>Att analysera politik, styrning och ekonomisk värdering</w:t>
      </w:r>
    </w:p>
    <w:p w:rsidR="0A74A95E" w:rsidP="0A74A95E" w:rsidRDefault="0A74A95E" w14:paraId="04B5E87D" w14:textId="44ADC7C6">
      <w:pPr>
        <w:spacing w:line="276" w:lineRule="auto"/>
        <w:ind w:left="630" w:hanging="630"/>
      </w:pPr>
    </w:p>
    <w:p w:rsidR="2CD49BD9" w:rsidP="0A74A95E" w:rsidRDefault="2CD49BD9" w14:paraId="0C7A6CC7" w14:textId="2348137A">
      <w:pPr>
        <w:spacing w:line="276" w:lineRule="auto"/>
        <w:ind w:left="630" w:hanging="630"/>
      </w:pPr>
      <w:r w:rsidR="2CD49BD9">
        <w:rPr/>
        <w:t>Asdal, K. &amp; Reinertsen, H. (2021) Doing document analysis: a practice-oriented method. Sage publications.</w:t>
      </w:r>
    </w:p>
    <w:p w:rsidR="0A74A95E" w:rsidP="0A74A95E" w:rsidRDefault="0A74A95E" w14:paraId="7AF75CED" w14:textId="6EBFC63E">
      <w:pPr>
        <w:pStyle w:val="Tabelltext"/>
        <w:spacing w:line="276" w:lineRule="auto"/>
      </w:pPr>
    </w:p>
    <w:p w:rsidR="0774FC0C" w:rsidP="0A74A95E" w:rsidRDefault="0774FC0C" w14:paraId="3E25582C" w14:textId="4E493A54">
      <w:pPr>
        <w:spacing w:line="276" w:lineRule="auto"/>
        <w:ind w:left="630" w:hanging="630"/>
      </w:pPr>
      <w:r w:rsidRPr="0A74A95E" w:rsidR="0774FC0C">
        <w:rPr>
          <w:rFonts w:eastAsia="Georgia"/>
        </w:rPr>
        <w:t xml:space="preserve">Baxter, J &amp; </w:t>
      </w:r>
      <w:r w:rsidRPr="0A74A95E" w:rsidR="0774FC0C">
        <w:rPr>
          <w:rFonts w:eastAsia="Georgia"/>
        </w:rPr>
        <w:t>Eyles</w:t>
      </w:r>
      <w:r w:rsidRPr="0A74A95E" w:rsidR="0774FC0C">
        <w:rPr>
          <w:rFonts w:eastAsia="Georgia"/>
        </w:rPr>
        <w:t xml:space="preserve">, J. (1997). </w:t>
      </w:r>
      <w:r w:rsidRPr="0A74A95E" w:rsidR="0774FC0C">
        <w:rPr>
          <w:rFonts w:eastAsia="Georgia"/>
          <w:lang w:val="en-US"/>
        </w:rPr>
        <w:t xml:space="preserve">Evaluating Qualitative Research in Social Geography: </w:t>
      </w:r>
      <w:r>
        <w:br/>
      </w:r>
      <w:r w:rsidRPr="0A74A95E" w:rsidR="0774FC0C">
        <w:rPr>
          <w:rFonts w:eastAsia="Georgia"/>
          <w:lang w:val="en-US"/>
        </w:rPr>
        <w:t>Establishing ‘</w:t>
      </w:r>
      <w:r w:rsidRPr="0A74A95E" w:rsidR="0774FC0C">
        <w:rPr>
          <w:rFonts w:eastAsia="Georgia"/>
          <w:lang w:val="en-US"/>
        </w:rPr>
        <w:t>Rigour</w:t>
      </w:r>
      <w:r w:rsidRPr="0A74A95E" w:rsidR="0774FC0C">
        <w:rPr>
          <w:rFonts w:eastAsia="Georgia"/>
          <w:lang w:val="en-US"/>
        </w:rPr>
        <w:t xml:space="preserve">’ in Interview Analysis. </w:t>
      </w:r>
      <w:r w:rsidRPr="0A74A95E" w:rsidR="0774FC0C">
        <w:rPr>
          <w:rFonts w:eastAsia="Georgia"/>
          <w:i w:val="1"/>
          <w:iCs w:val="1"/>
          <w:lang w:val="en-US"/>
        </w:rPr>
        <w:t>Transactions of the Institute of British Geographers</w:t>
      </w:r>
      <w:r w:rsidRPr="0A74A95E" w:rsidR="0774FC0C">
        <w:rPr>
          <w:rFonts w:eastAsia="Georgia"/>
          <w:lang w:val="en-US"/>
        </w:rPr>
        <w:t>, New Series 22, 505-525.</w:t>
      </w:r>
    </w:p>
    <w:p w:rsidR="0A74A95E" w:rsidP="0A74A95E" w:rsidRDefault="0A74A95E" w14:paraId="7D7F956B" w14:textId="59919EF9">
      <w:pPr>
        <w:pStyle w:val="Normalindrag"/>
        <w:rPr>
          <w:lang w:val="en-US"/>
        </w:rPr>
      </w:pPr>
    </w:p>
    <w:p w:rsidR="0774FC0C" w:rsidP="0A74A95E" w:rsidRDefault="0774FC0C" w14:paraId="1252084E" w14:textId="0C78B904">
      <w:pPr>
        <w:spacing w:line="276" w:lineRule="auto"/>
        <w:ind w:left="630" w:hanging="630"/>
      </w:pPr>
      <w:r w:rsidRPr="0A74A95E" w:rsidR="0774FC0C">
        <w:rPr>
          <w:rFonts w:eastAsia="Georgia"/>
          <w:lang w:val="en-US"/>
        </w:rPr>
        <w:t xml:space="preserve">Braun et al. </w:t>
      </w:r>
      <w:r w:rsidRPr="0A74A95E" w:rsidR="0774FC0C">
        <w:rPr>
          <w:rFonts w:eastAsia="Georgia"/>
          <w:lang w:val="en-GB"/>
        </w:rPr>
        <w:t xml:space="preserve">(2019). Thematic Analysis. In: Liamputtong (Ed.), </w:t>
      </w:r>
      <w:r w:rsidRPr="0A74A95E" w:rsidR="0774FC0C">
        <w:rPr>
          <w:rFonts w:eastAsia="Georgia"/>
          <w:i w:val="1"/>
          <w:iCs w:val="1"/>
          <w:lang w:val="en-GB"/>
        </w:rPr>
        <w:t>Handbook of Research Methods in health and social sciences</w:t>
      </w:r>
      <w:r w:rsidRPr="0A74A95E" w:rsidR="0774FC0C">
        <w:rPr>
          <w:rFonts w:eastAsia="Georgia"/>
          <w:lang w:val="en-GB"/>
        </w:rPr>
        <w:t>, Springer (</w:t>
      </w:r>
      <w:r w:rsidRPr="0A74A95E" w:rsidR="0774FC0C">
        <w:rPr>
          <w:rFonts w:eastAsia="Georgia"/>
          <w:lang w:val="en-GB"/>
        </w:rPr>
        <w:t>finns</w:t>
      </w:r>
      <w:r w:rsidRPr="0A74A95E" w:rsidR="0774FC0C">
        <w:rPr>
          <w:rFonts w:eastAsia="Georgia"/>
          <w:lang w:val="en-GB"/>
        </w:rPr>
        <w:t xml:space="preserve"> </w:t>
      </w:r>
      <w:r w:rsidRPr="0A74A95E" w:rsidR="0774FC0C">
        <w:rPr>
          <w:rFonts w:eastAsia="Georgia"/>
          <w:lang w:val="en-GB"/>
        </w:rPr>
        <w:t>som</w:t>
      </w:r>
      <w:r w:rsidRPr="0A74A95E" w:rsidR="0774FC0C">
        <w:rPr>
          <w:rFonts w:eastAsia="Georgia"/>
          <w:lang w:val="en-GB"/>
        </w:rPr>
        <w:t xml:space="preserve"> e-</w:t>
      </w:r>
      <w:r w:rsidRPr="0A74A95E" w:rsidR="0774FC0C">
        <w:rPr>
          <w:rFonts w:eastAsia="Georgia"/>
          <w:lang w:val="en-GB"/>
        </w:rPr>
        <w:t>bok</w:t>
      </w:r>
      <w:r w:rsidRPr="0A74A95E" w:rsidR="0774FC0C">
        <w:rPr>
          <w:rFonts w:eastAsia="Georgia"/>
          <w:lang w:val="en-GB"/>
        </w:rPr>
        <w:t xml:space="preserve"> på LiU)</w:t>
      </w:r>
    </w:p>
    <w:p w:rsidR="0A74A95E" w:rsidP="0A74A95E" w:rsidRDefault="0A74A95E" w14:paraId="520E13EF" w14:textId="264686BC">
      <w:pPr>
        <w:spacing w:line="276" w:lineRule="auto"/>
        <w:ind w:left="630" w:hanging="630"/>
      </w:pPr>
    </w:p>
    <w:p w:rsidR="66BF53D3" w:rsidP="0A74A95E" w:rsidRDefault="66BF53D3" w14:paraId="2D0B5286" w14:textId="526572DD">
      <w:pPr>
        <w:spacing w:line="276" w:lineRule="auto"/>
        <w:ind w:left="630" w:hanging="630"/>
      </w:pPr>
      <w:r w:rsidR="66BF53D3">
        <w:rPr/>
        <w:t>Harboe</w:t>
      </w:r>
      <w:r w:rsidR="66BF53D3">
        <w:rPr/>
        <w:t>, T. (2013) Grundläggande metod: den samhällsvetenskapliga uppsatsen. Gleerups.</w:t>
      </w:r>
    </w:p>
    <w:p w:rsidR="0A74A95E" w:rsidP="0A74A95E" w:rsidRDefault="0A74A95E" w14:paraId="3D7F8760" w14:textId="7BAC2550">
      <w:pPr>
        <w:pStyle w:val="Normalindrag"/>
      </w:pPr>
    </w:p>
    <w:p w:rsidR="29D3A97E" w:rsidP="0A74A95E" w:rsidRDefault="29D3A97E" w14:paraId="52645729" w14:textId="4D0E8885">
      <w:pPr>
        <w:pStyle w:val="Normal"/>
        <w:spacing w:line="276" w:lineRule="auto"/>
        <w:ind w:left="630" w:hanging="630"/>
      </w:pPr>
      <w:r w:rsidR="29D3A97E">
        <w:rPr/>
        <w:t xml:space="preserve">Jackson, K. &amp; Bazeley, P. (2019) </w:t>
      </w:r>
      <w:r w:rsidRPr="0A74A95E" w:rsidR="29D3A97E">
        <w:rPr>
          <w:i w:val="1"/>
          <w:iCs w:val="1"/>
        </w:rPr>
        <w:t>Qualitative data analysis with NVivo</w:t>
      </w:r>
      <w:r w:rsidR="29D3A97E">
        <w:rPr/>
        <w:t xml:space="preserve">. Sage publications. </w:t>
      </w:r>
    </w:p>
    <w:p w:rsidR="0A74A95E" w:rsidP="0A74A95E" w:rsidRDefault="0A74A95E" w14:paraId="44ED9F00" w14:textId="21E7921D">
      <w:pPr>
        <w:pStyle w:val="Normal"/>
        <w:spacing w:line="276" w:lineRule="auto"/>
        <w:ind w:left="630" w:hanging="630"/>
        <w:rPr>
          <w:rFonts w:eastAsia="Georgia"/>
          <w:lang w:val="en-US"/>
        </w:rPr>
      </w:pPr>
    </w:p>
    <w:p w:rsidR="0B3078F9" w:rsidP="0A74A95E" w:rsidRDefault="0B3078F9" w14:paraId="731C7E6B" w14:textId="4184A776">
      <w:pPr>
        <w:pStyle w:val="Normal"/>
        <w:spacing w:line="276" w:lineRule="auto"/>
        <w:ind w:left="630" w:hanging="630"/>
      </w:pPr>
      <w:r w:rsidRPr="0A74A95E" w:rsidR="0B3078F9">
        <w:rPr>
          <w:rFonts w:eastAsia="Georgia"/>
          <w:lang w:val="en-US"/>
        </w:rPr>
        <w:t xml:space="preserve">Kvale, S. &amp; Brinkmann, S. (2014). </w:t>
      </w:r>
      <w:r w:rsidRPr="0A74A95E" w:rsidR="0B3078F9">
        <w:rPr>
          <w:rFonts w:eastAsia="Georgia"/>
          <w:i w:val="1"/>
          <w:iCs w:val="1"/>
        </w:rPr>
        <w:t>Den kvalitativa forskningsintervjun</w:t>
      </w:r>
      <w:r w:rsidRPr="0A74A95E" w:rsidR="0B3078F9">
        <w:rPr>
          <w:rFonts w:eastAsia="Georgia"/>
        </w:rPr>
        <w:t>. 3:e uppl. Lund: Studentlitteratur.</w:t>
      </w:r>
    </w:p>
    <w:p w:rsidR="0A74A95E" w:rsidP="0A74A95E" w:rsidRDefault="0A74A95E" w14:paraId="1384F4C6" w14:textId="6F1F7446">
      <w:pPr>
        <w:pStyle w:val="Normal"/>
        <w:spacing w:line="276" w:lineRule="auto"/>
        <w:ind w:left="630" w:hanging="630"/>
      </w:pPr>
    </w:p>
    <w:p w:rsidR="67C92043" w:rsidP="0A74A95E" w:rsidRDefault="67C92043" w14:paraId="39EDB1F6" w14:textId="098ED9E0">
      <w:pPr>
        <w:pStyle w:val="Normal"/>
        <w:spacing w:line="276" w:lineRule="auto"/>
        <w:ind w:left="630" w:hanging="630"/>
      </w:pPr>
      <w:r w:rsidR="67C92043">
        <w:rPr/>
        <w:t xml:space="preserve">Maher, C., et al. (2018) </w:t>
      </w:r>
      <w:r w:rsidR="67C92043">
        <w:rPr/>
        <w:t>Ensuring</w:t>
      </w:r>
      <w:r w:rsidR="67C92043">
        <w:rPr/>
        <w:t xml:space="preserve"> Rigor in </w:t>
      </w:r>
      <w:r w:rsidR="67C92043">
        <w:rPr/>
        <w:t>Qualitative</w:t>
      </w:r>
      <w:r w:rsidR="67C92043">
        <w:rPr/>
        <w:t xml:space="preserve"> Data </w:t>
      </w:r>
      <w:r w:rsidR="67C92043">
        <w:rPr/>
        <w:t>Analysis</w:t>
      </w:r>
      <w:r w:rsidR="67C92043">
        <w:rPr/>
        <w:t xml:space="preserve">: A Design Research Approach to </w:t>
      </w:r>
      <w:r w:rsidR="67C92043">
        <w:rPr/>
        <w:t>Coding</w:t>
      </w:r>
      <w:r w:rsidR="67C92043">
        <w:rPr/>
        <w:t xml:space="preserve"> </w:t>
      </w:r>
      <w:r w:rsidR="67C92043">
        <w:rPr/>
        <w:t>Combining</w:t>
      </w:r>
      <w:r w:rsidR="67C92043">
        <w:rPr/>
        <w:t xml:space="preserve"> </w:t>
      </w:r>
      <w:r w:rsidR="67C92043">
        <w:rPr/>
        <w:t>NVivo</w:t>
      </w:r>
      <w:r w:rsidR="67C92043">
        <w:rPr/>
        <w:t xml:space="preserve"> </w:t>
      </w:r>
      <w:r w:rsidR="67C92043">
        <w:rPr/>
        <w:t>With</w:t>
      </w:r>
      <w:r w:rsidR="67C92043">
        <w:rPr/>
        <w:t xml:space="preserve"> </w:t>
      </w:r>
      <w:r w:rsidR="67C92043">
        <w:rPr/>
        <w:t>Traditional</w:t>
      </w:r>
      <w:r w:rsidR="67C92043">
        <w:rPr/>
        <w:t xml:space="preserve"> Material </w:t>
      </w:r>
      <w:r w:rsidR="67C92043">
        <w:rPr/>
        <w:t>Methods</w:t>
      </w:r>
      <w:r w:rsidR="67C92043">
        <w:rPr/>
        <w:t xml:space="preserve">. </w:t>
      </w:r>
      <w:r w:rsidRPr="0A74A95E" w:rsidR="67C92043">
        <w:rPr>
          <w:i w:val="1"/>
          <w:iCs w:val="1"/>
        </w:rPr>
        <w:t xml:space="preserve">International Journal </w:t>
      </w:r>
      <w:r w:rsidRPr="0A74A95E" w:rsidR="67C92043">
        <w:rPr>
          <w:i w:val="1"/>
          <w:iCs w:val="1"/>
        </w:rPr>
        <w:t>of</w:t>
      </w:r>
      <w:r w:rsidRPr="0A74A95E" w:rsidR="67C92043">
        <w:rPr>
          <w:i w:val="1"/>
          <w:iCs w:val="1"/>
        </w:rPr>
        <w:t xml:space="preserve"> </w:t>
      </w:r>
      <w:r w:rsidRPr="0A74A95E" w:rsidR="67C92043">
        <w:rPr>
          <w:i w:val="1"/>
          <w:iCs w:val="1"/>
        </w:rPr>
        <w:t>Qualitative</w:t>
      </w:r>
      <w:r w:rsidRPr="0A74A95E" w:rsidR="67C92043">
        <w:rPr>
          <w:i w:val="1"/>
          <w:iCs w:val="1"/>
        </w:rPr>
        <w:t xml:space="preserve"> </w:t>
      </w:r>
      <w:r w:rsidRPr="0A74A95E" w:rsidR="67C92043">
        <w:rPr>
          <w:i w:val="1"/>
          <w:iCs w:val="1"/>
        </w:rPr>
        <w:t>Methods</w:t>
      </w:r>
      <w:r w:rsidR="67C92043">
        <w:rPr/>
        <w:t xml:space="preserve">, </w:t>
      </w:r>
      <w:r w:rsidR="67C92043">
        <w:rPr/>
        <w:t>Vol</w:t>
      </w:r>
      <w:r w:rsidR="67C92043">
        <w:rPr/>
        <w:t xml:space="preserve"> 17:1. doi.org/</w:t>
      </w:r>
      <w:r w:rsidR="67C92043">
        <w:rPr/>
        <w:t>10.1177</w:t>
      </w:r>
      <w:r w:rsidR="67C92043">
        <w:rPr/>
        <w:t>/</w:t>
      </w:r>
      <w:r w:rsidR="67C92043">
        <w:rPr/>
        <w:t>1609406918786362</w:t>
      </w:r>
    </w:p>
    <w:p w:rsidR="0A74A95E" w:rsidP="0A74A95E" w:rsidRDefault="0A74A95E" w14:paraId="3E376F92" w14:textId="090F4B5E">
      <w:pPr>
        <w:pStyle w:val="Normalindrag"/>
      </w:pPr>
    </w:p>
    <w:p w:rsidR="0B3078F9" w:rsidP="0A74A95E" w:rsidRDefault="0B3078F9" w14:paraId="04FD5BB3" w14:textId="389E472C">
      <w:pPr>
        <w:pStyle w:val="Normal"/>
        <w:spacing w:line="276" w:lineRule="auto"/>
        <w:ind w:left="630" w:hanging="630"/>
        <w:rPr>
          <w:rFonts w:eastAsia="MS Mincho"/>
          <w:color w:val="000000" w:themeColor="text1" w:themeTint="FF" w:themeShade="FF"/>
          <w:lang w:val="en-US"/>
        </w:rPr>
      </w:pPr>
      <w:r w:rsidRPr="0A74A95E" w:rsidR="0B3078F9">
        <w:rPr>
          <w:rFonts w:eastAsia="Georgia"/>
          <w:lang w:val="en-US"/>
        </w:rPr>
        <w:t xml:space="preserve">Rapely, T. J. (2001). The art(fulness) of open-ended interviewing: some considerations on </w:t>
      </w:r>
      <w:r w:rsidRPr="0A74A95E" w:rsidR="0B3078F9">
        <w:rPr>
          <w:rFonts w:eastAsia="Georgia"/>
          <w:lang w:val="en-US"/>
        </w:rPr>
        <w:t>analysing</w:t>
      </w:r>
      <w:r w:rsidRPr="0A74A95E" w:rsidR="0B3078F9">
        <w:rPr>
          <w:rFonts w:eastAsia="Georgia"/>
          <w:lang w:val="en-US"/>
        </w:rPr>
        <w:t xml:space="preserve"> interviews. </w:t>
      </w:r>
      <w:r w:rsidRPr="0A74A95E" w:rsidR="0B3078F9">
        <w:rPr>
          <w:rFonts w:eastAsia="Georgia"/>
          <w:i w:val="1"/>
          <w:iCs w:val="1"/>
          <w:lang w:val="en-US"/>
        </w:rPr>
        <w:t>Qualitative Research</w:t>
      </w:r>
      <w:r w:rsidRPr="0A74A95E" w:rsidR="0B3078F9">
        <w:rPr>
          <w:rFonts w:eastAsia="Georgia"/>
          <w:lang w:val="en-US"/>
        </w:rPr>
        <w:t>, 1(3), 303-323.</w:t>
      </w:r>
    </w:p>
    <w:p w:rsidR="0A74A95E" w:rsidP="0A74A95E" w:rsidRDefault="0A74A95E" w14:paraId="73088C00" w14:textId="231EA9C6">
      <w:pPr>
        <w:pStyle w:val="Normal"/>
        <w:spacing w:line="276" w:lineRule="auto"/>
        <w:ind w:left="630" w:hanging="630"/>
        <w:rPr>
          <w:rFonts w:eastAsia="Georgia"/>
          <w:lang w:val="en-US"/>
        </w:rPr>
      </w:pPr>
    </w:p>
    <w:p w:rsidR="0B3078F9" w:rsidP="0A74A95E" w:rsidRDefault="0B3078F9" w14:paraId="779403EA" w14:textId="505A7C46">
      <w:pPr>
        <w:pStyle w:val="Normal"/>
        <w:spacing w:line="276" w:lineRule="auto"/>
        <w:ind w:left="630" w:hanging="630"/>
        <w:rPr>
          <w:rFonts w:eastAsia="MS Mincho"/>
          <w:color w:val="000000" w:themeColor="text1" w:themeTint="FF" w:themeShade="FF"/>
          <w:lang w:val="en-US"/>
        </w:rPr>
      </w:pPr>
      <w:r w:rsidRPr="0A74A95E" w:rsidR="0B3078F9">
        <w:rPr>
          <w:rFonts w:eastAsia="Georgia"/>
          <w:lang w:val="en-US"/>
        </w:rPr>
        <w:t xml:space="preserve">Roulston, K. (2010). Considering quality in qualitative interviewing. </w:t>
      </w:r>
      <w:r w:rsidRPr="0A74A95E" w:rsidR="0B3078F9">
        <w:rPr>
          <w:rFonts w:eastAsia="Georgia"/>
          <w:i w:val="1"/>
          <w:iCs w:val="1"/>
          <w:lang w:val="en-US"/>
        </w:rPr>
        <w:t>Qualitative Research</w:t>
      </w:r>
      <w:r w:rsidRPr="0A74A95E" w:rsidR="0B3078F9">
        <w:rPr>
          <w:rFonts w:eastAsia="Georgia"/>
          <w:lang w:val="en-US"/>
        </w:rPr>
        <w:t>, 10(2), 199-228.</w:t>
      </w:r>
    </w:p>
    <w:p w:rsidR="0A74A95E" w:rsidP="0A74A95E" w:rsidRDefault="0A74A95E" w14:paraId="133DCB7A" w14:textId="56DBC77A">
      <w:pPr>
        <w:pStyle w:val="Normal"/>
        <w:spacing w:line="276" w:lineRule="auto"/>
        <w:ind w:left="630" w:hanging="630"/>
      </w:pPr>
    </w:p>
    <w:p w:rsidR="79D20A98" w:rsidP="0A74A95E" w:rsidRDefault="79D20A98" w14:paraId="4FC8FA36" w14:textId="053F83E8">
      <w:pPr>
        <w:pStyle w:val="Normal"/>
        <w:spacing w:line="276" w:lineRule="auto"/>
        <w:ind w:left="630" w:hanging="630"/>
        <w:rPr>
          <w:rFonts w:eastAsia="MS Mincho"/>
          <w:color w:val="000000" w:themeColor="text1" w:themeTint="FF" w:themeShade="FF"/>
          <w:lang w:val="en-US"/>
        </w:rPr>
      </w:pPr>
      <w:r w:rsidR="79D20A98">
        <w:rPr/>
        <w:t>Saldaña</w:t>
      </w:r>
      <w:r w:rsidR="79D20A98">
        <w:rPr/>
        <w:t xml:space="preserve"> J. (2021) </w:t>
      </w:r>
      <w:r w:rsidRPr="0A74A95E" w:rsidR="79D20A98">
        <w:rPr>
          <w:i w:val="1"/>
          <w:iCs w:val="1"/>
        </w:rPr>
        <w:t xml:space="preserve">The </w:t>
      </w:r>
      <w:r w:rsidRPr="0A74A95E" w:rsidR="79D20A98">
        <w:rPr>
          <w:i w:val="1"/>
          <w:iCs w:val="1"/>
        </w:rPr>
        <w:t>Coding</w:t>
      </w:r>
      <w:r w:rsidRPr="0A74A95E" w:rsidR="79D20A98">
        <w:rPr>
          <w:i w:val="1"/>
          <w:iCs w:val="1"/>
        </w:rPr>
        <w:t xml:space="preserve"> Manual for </w:t>
      </w:r>
      <w:r w:rsidRPr="0A74A95E" w:rsidR="79D20A98">
        <w:rPr>
          <w:i w:val="1"/>
          <w:iCs w:val="1"/>
        </w:rPr>
        <w:t>Qualitative</w:t>
      </w:r>
      <w:r w:rsidRPr="0A74A95E" w:rsidR="79D20A98">
        <w:rPr>
          <w:i w:val="1"/>
          <w:iCs w:val="1"/>
        </w:rPr>
        <w:t xml:space="preserve"> Researchers</w:t>
      </w:r>
      <w:r w:rsidR="79D20A98">
        <w:rPr/>
        <w:t xml:space="preserve">, </w:t>
      </w:r>
      <w:r w:rsidR="79D20A98">
        <w:rPr/>
        <w:t>Sage</w:t>
      </w:r>
      <w:r w:rsidR="79D20A98">
        <w:rPr/>
        <w:t xml:space="preserve"> </w:t>
      </w:r>
      <w:r w:rsidR="79D20A98">
        <w:rPr/>
        <w:t>publications</w:t>
      </w:r>
      <w:r w:rsidR="79D20A98">
        <w:rPr/>
        <w:t>.</w:t>
      </w:r>
    </w:p>
    <w:p w:rsidR="0A74A95E" w:rsidP="0A74A95E" w:rsidRDefault="0A74A95E" w14:paraId="6DC149DE" w14:textId="6A8CEC80">
      <w:pPr>
        <w:pStyle w:val="Normal"/>
        <w:spacing w:line="276" w:lineRule="auto"/>
        <w:ind w:left="630" w:hanging="630"/>
        <w:rPr>
          <w:rFonts w:eastAsia="Georgia"/>
          <w:lang w:val="en-US"/>
        </w:rPr>
      </w:pPr>
    </w:p>
    <w:p w:rsidR="4FB7C26C" w:rsidP="0A74A95E" w:rsidRDefault="4FB7C26C" w14:paraId="0585085E" w14:textId="44029C04">
      <w:pPr>
        <w:pStyle w:val="Normal"/>
        <w:spacing w:line="276" w:lineRule="auto"/>
        <w:ind w:left="630" w:hanging="630"/>
        <w:rPr>
          <w:rFonts w:eastAsia="MS Mincho"/>
          <w:color w:val="000000" w:themeColor="text1" w:themeTint="FF" w:themeShade="FF"/>
          <w:lang w:val="en-US"/>
        </w:rPr>
      </w:pPr>
      <w:r w:rsidRPr="0A74A95E" w:rsidR="4FB7C26C">
        <w:rPr>
          <w:rFonts w:eastAsia="Georgia"/>
          <w:lang w:val="en-US"/>
        </w:rPr>
        <w:t>Silverman, D. (2011).</w:t>
      </w:r>
      <w:r w:rsidRPr="0A74A95E" w:rsidR="4FB7C26C">
        <w:rPr>
          <w:rFonts w:eastAsia="Georgia"/>
          <w:i w:val="1"/>
          <w:iCs w:val="1"/>
          <w:lang w:val="en-US"/>
        </w:rPr>
        <w:t xml:space="preserve"> Qualitative Research. Theory, </w:t>
      </w:r>
      <w:r w:rsidRPr="0A74A95E" w:rsidR="4FB7C26C">
        <w:rPr>
          <w:rFonts w:eastAsia="Georgia"/>
          <w:i w:val="1"/>
          <w:iCs w:val="1"/>
          <w:lang w:val="en-US"/>
        </w:rPr>
        <w:t>Method</w:t>
      </w:r>
      <w:r w:rsidRPr="0A74A95E" w:rsidR="4FB7C26C">
        <w:rPr>
          <w:rFonts w:eastAsia="Georgia"/>
          <w:i w:val="1"/>
          <w:iCs w:val="1"/>
          <w:lang w:val="en-US"/>
        </w:rPr>
        <w:t xml:space="preserve"> and Practice</w:t>
      </w:r>
      <w:r w:rsidRPr="0A74A95E" w:rsidR="4FB7C26C">
        <w:rPr>
          <w:rFonts w:eastAsia="Georgia"/>
          <w:lang w:val="en-US"/>
        </w:rPr>
        <w:t xml:space="preserve">. London: </w:t>
      </w:r>
      <w:r w:rsidRPr="0A74A95E" w:rsidR="4FB7C26C">
        <w:rPr>
          <w:rFonts w:eastAsia="Georgia"/>
          <w:lang w:val="en-US"/>
        </w:rPr>
        <w:t xml:space="preserve">Sage. </w:t>
      </w:r>
    </w:p>
    <w:p w:rsidR="0A74A95E" w:rsidP="0A74A95E" w:rsidRDefault="0A74A95E" w14:paraId="59E0BD75" w14:textId="3CDD8BC9">
      <w:pPr>
        <w:pStyle w:val="Normal"/>
        <w:spacing w:line="276" w:lineRule="auto"/>
        <w:ind w:left="630" w:hanging="630"/>
        <w:rPr>
          <w:rFonts w:eastAsia="Georgia"/>
          <w:lang w:val="it"/>
        </w:rPr>
      </w:pPr>
    </w:p>
    <w:p w:rsidR="4FB7C26C" w:rsidP="0A74A95E" w:rsidRDefault="4FB7C26C" w14:paraId="19A67A3C" w14:textId="673FB7C4">
      <w:pPr>
        <w:pStyle w:val="Normal"/>
        <w:spacing w:line="276" w:lineRule="auto"/>
        <w:ind w:left="630" w:hanging="630"/>
        <w:rPr>
          <w:rFonts w:eastAsia="MS Mincho"/>
          <w:color w:val="000000" w:themeColor="text1" w:themeTint="FF" w:themeShade="FF"/>
        </w:rPr>
      </w:pPr>
      <w:r w:rsidRPr="0A74A95E" w:rsidR="4FB7C26C">
        <w:rPr>
          <w:rFonts w:eastAsia="Georgia"/>
          <w:lang w:val="it"/>
        </w:rPr>
        <w:t xml:space="preserve">Silverman, D. (2006). </w:t>
      </w:r>
      <w:r w:rsidRPr="0A74A95E" w:rsidR="4FB7C26C">
        <w:rPr>
          <w:rFonts w:eastAsia="Georgia"/>
          <w:i w:val="1"/>
          <w:iCs w:val="1"/>
          <w:lang w:val="it"/>
        </w:rPr>
        <w:t xml:space="preserve">Interpreting Qualitative Data. </w:t>
      </w:r>
      <w:r w:rsidRPr="0A74A95E" w:rsidR="4FB7C26C">
        <w:rPr>
          <w:rFonts w:eastAsia="Georgia"/>
          <w:i w:val="1"/>
          <w:iCs w:val="1"/>
          <w:lang w:val="en-US"/>
        </w:rPr>
        <w:t>A Guide to the Principles of Qualitative Research</w:t>
      </w:r>
      <w:r w:rsidRPr="0A74A95E" w:rsidR="4FB7C26C">
        <w:rPr>
          <w:rFonts w:eastAsia="Georgia"/>
          <w:lang w:val="en-US"/>
        </w:rPr>
        <w:t xml:space="preserve">. London: </w:t>
      </w:r>
      <w:r w:rsidRPr="0A74A95E" w:rsidR="4FB7C26C">
        <w:rPr>
          <w:rFonts w:eastAsia="Georgia"/>
          <w:lang w:val="en-US"/>
        </w:rPr>
        <w:t>Sage.</w:t>
      </w:r>
    </w:p>
    <w:p w:rsidR="0A74A95E" w:rsidP="0A74A95E" w:rsidRDefault="0A74A95E" w14:paraId="04045F0D" w14:textId="539676C0">
      <w:pPr>
        <w:pStyle w:val="Normal"/>
        <w:spacing w:line="276" w:lineRule="auto"/>
        <w:ind w:left="630" w:hanging="630"/>
        <w:rPr>
          <w:rFonts w:eastAsia="Georgia"/>
          <w:lang w:val="da"/>
        </w:rPr>
      </w:pPr>
    </w:p>
    <w:p w:rsidR="0B3078F9" w:rsidP="0A74A95E" w:rsidRDefault="0B3078F9" w14:paraId="54811078" w14:textId="66432F35">
      <w:pPr>
        <w:pStyle w:val="Normal"/>
        <w:spacing w:line="276" w:lineRule="auto"/>
        <w:ind w:left="630" w:hanging="630"/>
      </w:pPr>
      <w:r w:rsidRPr="0A74A95E" w:rsidR="0B3078F9">
        <w:rPr>
          <w:rFonts w:eastAsia="Georgia"/>
          <w:lang w:val="da"/>
        </w:rPr>
        <w:t xml:space="preserve">Struges, J.E &amp; Hanrahan, K.J. (2004). </w:t>
      </w:r>
      <w:r w:rsidRPr="0A74A95E" w:rsidR="0B3078F9">
        <w:rPr>
          <w:rFonts w:eastAsia="Georgia"/>
          <w:lang w:val="en-US"/>
        </w:rPr>
        <w:t xml:space="preserve">Comparing telephone and face-to-face interviewing: A research note. </w:t>
      </w:r>
      <w:r w:rsidRPr="0A74A95E" w:rsidR="0B3078F9">
        <w:rPr>
          <w:rFonts w:eastAsia="Georgia"/>
          <w:i w:val="1"/>
          <w:iCs w:val="1"/>
        </w:rPr>
        <w:t>Qualitative</w:t>
      </w:r>
      <w:r w:rsidRPr="0A74A95E" w:rsidR="0B3078F9">
        <w:rPr>
          <w:rFonts w:eastAsia="Georgia"/>
          <w:i w:val="1"/>
          <w:iCs w:val="1"/>
        </w:rPr>
        <w:t xml:space="preserve"> Research</w:t>
      </w:r>
      <w:r w:rsidRPr="0A74A95E" w:rsidR="0B3078F9">
        <w:rPr>
          <w:rFonts w:eastAsia="Georgia"/>
        </w:rPr>
        <w:t xml:space="preserve">, 4, </w:t>
      </w:r>
      <w:r w:rsidRPr="0A74A95E" w:rsidR="0B3078F9">
        <w:rPr>
          <w:rFonts w:eastAsia="Georgia"/>
        </w:rPr>
        <w:t>107-118</w:t>
      </w:r>
      <w:r w:rsidRPr="0A74A95E" w:rsidR="0B3078F9">
        <w:rPr>
          <w:rFonts w:eastAsia="Georgia"/>
        </w:rPr>
        <w:t>.</w:t>
      </w:r>
    </w:p>
    <w:sectPr w:rsidR="2B997740" w:rsidSect="00D05C0F">
      <w:headerReference w:type="default" r:id="rId27"/>
      <w:headerReference w:type="first" r:id="rId28"/>
      <w:footerReference w:type="first" r:id="rId29"/>
      <w:pgSz w:w="11900" w:h="16840" w:orient="portrait"/>
      <w:pgMar w:top="2230" w:right="1977" w:bottom="1417" w:left="2127" w:header="708" w:footer="826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21D57" w:rsidP="003544CD" w:rsidRDefault="00421D57" w14:paraId="3FA4133F" w14:textId="77777777">
      <w:r>
        <w:separator/>
      </w:r>
    </w:p>
    <w:p w:rsidR="00421D57" w:rsidP="003544CD" w:rsidRDefault="00421D57" w14:paraId="1483267D" w14:textId="77777777"/>
    <w:p w:rsidR="00421D57" w:rsidP="003544CD" w:rsidRDefault="00421D57" w14:paraId="066851A5" w14:textId="77777777"/>
  </w:endnote>
  <w:endnote w:type="continuationSeparator" w:id="0">
    <w:p w:rsidR="00421D57" w:rsidP="003544CD" w:rsidRDefault="00421D57" w14:paraId="012D85D2" w14:textId="77777777">
      <w:r>
        <w:continuationSeparator/>
      </w:r>
    </w:p>
    <w:p w:rsidR="00421D57" w:rsidP="003544CD" w:rsidRDefault="00421D57" w14:paraId="4A738C59" w14:textId="77777777"/>
    <w:p w:rsidR="00421D57" w:rsidP="003544CD" w:rsidRDefault="00421D57" w14:paraId="4DDC21FA" w14:textId="77777777"/>
  </w:endnote>
  <w:endnote w:type="continuationNotice" w:id="1">
    <w:p w:rsidR="00421D57" w:rsidRDefault="00421D57" w14:paraId="392CC1D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rolevLiU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8931" w:type="dxa"/>
      <w:tblBorders>
        <w:top w:val="single" w:color="auto" w:sz="2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1B04A3" w:rsidTr="00A30F03" w14:paraId="79A307D0" w14:textId="77777777">
      <w:trPr>
        <w:trHeight w:val="340"/>
      </w:trPr>
      <w:tc>
        <w:tcPr>
          <w:tcW w:w="6804" w:type="dxa"/>
          <w:tcBorders>
            <w:top w:val="nil"/>
            <w:bottom w:val="single" w:color="auto" w:sz="4" w:space="0"/>
          </w:tcBorders>
        </w:tcPr>
        <w:p w:rsidRPr="00B21772" w:rsidR="001B04A3" w:rsidP="003544CD" w:rsidRDefault="001B04A3" w14:paraId="5C2F7E34" w14:textId="77777777">
          <w:pPr>
            <w:pStyle w:val="Footer"/>
          </w:pPr>
        </w:p>
      </w:tc>
      <w:tc>
        <w:tcPr>
          <w:tcW w:w="2127" w:type="dxa"/>
          <w:tcBorders>
            <w:top w:val="nil"/>
            <w:bottom w:val="single" w:color="auto" w:sz="4" w:space="0"/>
          </w:tcBorders>
        </w:tcPr>
        <w:p w:rsidRPr="00B21772" w:rsidR="001B04A3" w:rsidP="00CF70F5" w:rsidRDefault="001B04A3" w14:paraId="25098794" w14:textId="77777777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Pr="00155C96" w:rsidR="001B04A3" w:rsidTr="00A30F03" w14:paraId="55E96AC2" w14:textId="77777777">
      <w:trPr>
        <w:trHeight w:val="737" w:hRule="exact"/>
      </w:trPr>
      <w:tc>
        <w:tcPr>
          <w:tcW w:w="6804" w:type="dxa"/>
          <w:tcBorders>
            <w:top w:val="single" w:color="auto" w:sz="4" w:space="0"/>
          </w:tcBorders>
        </w:tcPr>
        <w:p w:rsidRPr="00F54751" w:rsidR="001B04A3" w:rsidP="00A30F03" w:rsidRDefault="00B61322" w14:paraId="7E6FA89A" w14:textId="77777777">
          <w:pPr>
            <w:pStyle w:val="Header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sdt>
            <w:sdtPr>
              <w:rPr>
                <w:rFonts w:cs="Calibri-Bold"/>
                <w:b/>
                <w:bCs/>
                <w:caps/>
                <w:szCs w:val="18"/>
              </w:rPr>
              <w:alias w:val="Company"/>
              <w:tag w:val=""/>
              <w:id w:val="1073467904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9173D0">
                <w:rPr>
                  <w:rFonts w:cs="Calibri-Bold"/>
                  <w:b/>
                  <w:bCs/>
                  <w:caps/>
                  <w:szCs w:val="18"/>
                </w:rPr>
                <w:t>Linköpings universitet</w:t>
              </w:r>
            </w:sdtContent>
          </w:sdt>
        </w:p>
        <w:p w:rsidRPr="00155C96" w:rsidR="001B04A3" w:rsidP="00A30F03" w:rsidRDefault="00B61322" w14:paraId="1CA40778" w14:textId="77777777">
          <w:pPr>
            <w:pStyle w:val="Footer"/>
            <w:tabs>
              <w:tab w:val="left" w:pos="2260"/>
            </w:tabs>
            <w:rPr>
              <w:lang w:val="en-US"/>
            </w:rPr>
          </w:pPr>
          <w:sdt>
            <w:sdtPr>
              <w:rPr>
                <w:rFonts w:cs="Calibri"/>
                <w:caps/>
              </w:rPr>
              <w:alias w:val="Institution/Avdelning"/>
              <w:id w:val="653028682"/>
              <w:showingPlcHdr/>
              <w:dataBinding w:prefixMappings="xmlns:ns0='https://insidan.liu.se/kommunikationsstod/grafiskprofil?l=sv' " w:xpath="/ns0:LiUNode[1]/ns0:Avdelning[1]" w:storeItemID="{0F56F0D2-51A2-4EF1-B176-424000F58E63}"/>
              <w:text/>
            </w:sdtPr>
            <w:sdtContent>
              <w:r w:rsidR="005E091B">
                <w:rPr>
                  <w:rStyle w:val="PlaceholderText"/>
                  <w:color w:val="808080" w:themeColor="background1" w:themeShade="80"/>
                  <w:lang w:val="en-US"/>
                </w:rPr>
                <w:t>[I</w:t>
              </w:r>
              <w:r w:rsidRPr="002970E8" w:rsidR="00155C96">
                <w:rPr>
                  <w:rStyle w:val="PlaceholderText"/>
                  <w:color w:val="808080" w:themeColor="background1" w:themeShade="80"/>
                  <w:lang w:val="en-US"/>
                </w:rPr>
                <w:t>NSTITUTION/AVDELNIN</w:t>
              </w:r>
              <w:r w:rsidR="005E091B">
                <w:rPr>
                  <w:rStyle w:val="PlaceholderText"/>
                  <w:color w:val="808080" w:themeColor="background1" w:themeShade="80"/>
                  <w:lang w:val="en-US"/>
                </w:rPr>
                <w:t>G]</w:t>
              </w:r>
            </w:sdtContent>
          </w:sdt>
        </w:p>
      </w:tc>
      <w:tc>
        <w:tcPr>
          <w:tcW w:w="2127" w:type="dxa"/>
          <w:tcBorders>
            <w:top w:val="single" w:color="auto" w:sz="4" w:space="0"/>
          </w:tcBorders>
        </w:tcPr>
        <w:p w:rsidRPr="00155C96" w:rsidR="001B04A3" w:rsidP="00114C55" w:rsidRDefault="001B04A3" w14:paraId="5BBF533E" w14:textId="77777777">
          <w:pPr>
            <w:pStyle w:val="Footer"/>
            <w:rPr>
              <w:lang w:val="en-US"/>
            </w:rPr>
          </w:pPr>
        </w:p>
      </w:tc>
    </w:tr>
  </w:tbl>
  <w:p w:rsidRPr="00155C96" w:rsidR="001B04A3" w:rsidP="003544CD" w:rsidRDefault="001B04A3" w14:paraId="76B16A44" w14:textId="777777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21D57" w:rsidP="003544CD" w:rsidRDefault="00421D57" w14:paraId="39F72DC8" w14:textId="77777777">
      <w:r>
        <w:separator/>
      </w:r>
    </w:p>
    <w:p w:rsidR="00421D57" w:rsidP="003544CD" w:rsidRDefault="00421D57" w14:paraId="5AA4316A" w14:textId="77777777"/>
    <w:p w:rsidR="00421D57" w:rsidP="003544CD" w:rsidRDefault="00421D57" w14:paraId="68088E97" w14:textId="77777777"/>
  </w:footnote>
  <w:footnote w:type="continuationSeparator" w:id="0">
    <w:p w:rsidR="00421D57" w:rsidP="003544CD" w:rsidRDefault="00421D57" w14:paraId="2F970D1A" w14:textId="77777777">
      <w:r>
        <w:continuationSeparator/>
      </w:r>
    </w:p>
    <w:p w:rsidR="00421D57" w:rsidP="003544CD" w:rsidRDefault="00421D57" w14:paraId="50DE6088" w14:textId="77777777"/>
    <w:p w:rsidR="00421D57" w:rsidP="003544CD" w:rsidRDefault="00421D57" w14:paraId="7E2A232F" w14:textId="77777777"/>
  </w:footnote>
  <w:footnote w:type="continuationNotice" w:id="1">
    <w:p w:rsidR="00421D57" w:rsidRDefault="00421D57" w14:paraId="332A4CC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01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907"/>
    </w:tblGrid>
    <w:tr w:rsidR="001B04A3" w:rsidTr="00BD24D8" w14:paraId="2D74C7A2" w14:textId="77777777">
      <w:tc>
        <w:tcPr>
          <w:tcW w:w="5103" w:type="dxa"/>
        </w:tcPr>
        <w:p w:rsidRPr="00F54751" w:rsidR="001B04A3" w:rsidP="003544CD" w:rsidRDefault="00B61322" w14:paraId="748D6F15" w14:textId="77777777">
          <w:pPr>
            <w:pStyle w:val="Header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sdt>
            <w:sdtPr>
              <w:rPr>
                <w:rFonts w:cs="Calibri-Bold"/>
                <w:b/>
                <w:bCs/>
                <w:caps/>
                <w:szCs w:val="18"/>
              </w:rPr>
              <w:alias w:val="Company"/>
              <w:tag w:val=""/>
              <w:id w:val="-169344130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9173D0">
                <w:rPr>
                  <w:rFonts w:cs="Calibri-Bold"/>
                  <w:b/>
                  <w:bCs/>
                  <w:caps/>
                  <w:szCs w:val="18"/>
                </w:rPr>
                <w:t>Linköpings universitet</w:t>
              </w:r>
            </w:sdtContent>
          </w:sdt>
        </w:p>
        <w:p w:rsidRPr="00070DDF" w:rsidR="001B04A3" w:rsidP="00114C55" w:rsidRDefault="00B61322" w14:paraId="70EB6E90" w14:textId="77777777">
          <w:pPr>
            <w:pStyle w:val="Header"/>
            <w:tabs>
              <w:tab w:val="left" w:pos="4536"/>
            </w:tabs>
            <w:rPr>
              <w:rFonts w:cs="Calibri"/>
              <w:caps/>
              <w:szCs w:val="18"/>
            </w:rPr>
          </w:pPr>
          <w:sdt>
            <w:sdtPr>
              <w:rPr>
                <w:rFonts w:cs="Calibri"/>
                <w:caps/>
              </w:rPr>
              <w:alias w:val="Institution/Avdelning"/>
              <w:id w:val="-1121757440"/>
              <w:showingPlcHdr/>
              <w:dataBinding w:prefixMappings="xmlns:ns0='https://insidan.liu.se/kommunikationsstod/grafiskprofil?l=sv' " w:xpath="/ns0:LiUNode[1]/ns0:Avdelning[1]" w:storeItemID="{0F56F0D2-51A2-4EF1-B176-424000F58E63}"/>
              <w:text/>
            </w:sdtPr>
            <w:sdtContent>
              <w:r w:rsidR="005E091B">
                <w:rPr>
                  <w:rStyle w:val="PlaceholderText"/>
                  <w:color w:val="808080" w:themeColor="background1" w:themeShade="80"/>
                  <w:lang w:val="en-US"/>
                </w:rPr>
                <w:t>[I</w:t>
              </w:r>
              <w:r w:rsidRPr="00586A3D" w:rsidR="00155C96">
                <w:rPr>
                  <w:rStyle w:val="PlaceholderText"/>
                  <w:color w:val="808080" w:themeColor="background1" w:themeShade="80"/>
                  <w:lang w:val="en-US"/>
                </w:rPr>
                <w:t>NSTITUTION/AVDELNIN</w:t>
              </w:r>
              <w:r w:rsidR="005E091B">
                <w:rPr>
                  <w:rStyle w:val="PlaceholderText"/>
                  <w:color w:val="808080" w:themeColor="background1" w:themeShade="80"/>
                  <w:lang w:val="en-US"/>
                </w:rPr>
                <w:t>G]</w:t>
              </w:r>
            </w:sdtContent>
          </w:sdt>
        </w:p>
      </w:tc>
      <w:tc>
        <w:tcPr>
          <w:tcW w:w="3907" w:type="dxa"/>
        </w:tcPr>
        <w:sdt>
          <w:sdtPr>
            <w:alias w:val="Title"/>
            <w:tag w:val=""/>
            <w:id w:val="163366694"/>
            <w:placeholder>
              <w:docPart w:val="269D0BF4802D7D4B9068706FB808BC3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1B04A3" w:rsidP="00155C96" w:rsidRDefault="003A142D" w14:paraId="12FD86EC" w14:textId="5EFFFB72">
              <w:pPr>
                <w:pStyle w:val="Header"/>
                <w:tabs>
                  <w:tab w:val="clear" w:pos="8930"/>
                  <w:tab w:val="left" w:pos="6190"/>
                </w:tabs>
                <w:ind w:right="0"/>
                <w:jc w:val="right"/>
              </w:pPr>
              <w:r>
                <w:t>Litteraturlista: Miljöstyrning och miljöekonomi, 15 hp</w:t>
              </w:r>
            </w:p>
          </w:sdtContent>
        </w:sdt>
        <w:p w:rsidR="001B04A3" w:rsidP="00155C96" w:rsidRDefault="00B61322" w14:paraId="232DC1E9" w14:textId="6FAFDBDB">
          <w:pPr>
            <w:pStyle w:val="Header"/>
            <w:tabs>
              <w:tab w:val="left" w:pos="4536"/>
            </w:tabs>
            <w:ind w:right="0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sdt>
            <w:sdtPr>
              <w:alias w:val="Utgåva"/>
              <w:id w:val="445039383"/>
              <w:dataBinding w:prefixMappings="xmlns:ns0='https://insidan.liu.se/kommunikationsstod/grafiskprofil?l=sv' " w:xpath="/ns0:LiUNode[1]/ns0:Utgava[1]" w:storeItemID="{4760D7DD-F64E-49F6-B9ED-B601DEDB5A0D}"/>
              <w:text/>
            </w:sdtPr>
            <w:sdtContent>
              <w:r w:rsidR="00C00FC3">
                <w:t>Miljövetarprogrammet, HT 2023</w:t>
              </w:r>
            </w:sdtContent>
          </w:sdt>
          <w:r w:rsidR="00BA08AE">
            <w:br/>
          </w:r>
          <w:r w:rsidRPr="003544CD" w:rsidR="001B04A3">
            <w:fldChar w:fldCharType="begin"/>
          </w:r>
          <w:r w:rsidRPr="003544CD" w:rsidR="001B04A3">
            <w:instrText xml:space="preserve"> PAGE  \* MERGEFORMAT </w:instrText>
          </w:r>
          <w:r w:rsidRPr="003544CD" w:rsidR="001B04A3">
            <w:fldChar w:fldCharType="separate"/>
          </w:r>
          <w:r w:rsidR="001B04A3">
            <w:rPr>
              <w:noProof/>
            </w:rPr>
            <w:t>2</w:t>
          </w:r>
          <w:r w:rsidRPr="003544CD" w:rsidR="001B04A3">
            <w:fldChar w:fldCharType="end"/>
          </w:r>
          <w:r w:rsidRPr="003544CD" w:rsidR="001B04A3">
            <w:t>(</w:t>
          </w:r>
          <w:r>
            <w:fldChar w:fldCharType="begin"/>
          </w:r>
          <w:r>
            <w:instrText>NUMPAGES  \* MERGEFORMAT</w:instrText>
          </w:r>
          <w:r>
            <w:fldChar w:fldCharType="separate"/>
          </w:r>
          <w:r w:rsidR="001B04A3">
            <w:rPr>
              <w:noProof/>
            </w:rPr>
            <w:t>3</w:t>
          </w:r>
          <w:r>
            <w:fldChar w:fldCharType="end"/>
          </w:r>
          <w:r w:rsidR="001B04A3">
            <w:t>)</w:t>
          </w:r>
        </w:p>
      </w:tc>
    </w:tr>
  </w:tbl>
  <w:p w:rsidRPr="0073249C" w:rsidR="001B04A3" w:rsidP="003544CD" w:rsidRDefault="001B04A3" w14:paraId="741B7055" w14:textId="77777777">
    <w:pPr>
      <w:pStyle w:val="Header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:rsidR="001B04A3" w:rsidP="003544CD" w:rsidRDefault="001B04A3" w14:paraId="5BB16EF4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7371" w:type="dxa"/>
      <w:tblInd w:w="170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</w:tblGrid>
    <w:tr w:rsidR="001B639B" w:rsidTr="00AF59A1" w14:paraId="29E6D812" w14:textId="77777777">
      <w:trPr>
        <w:trHeight w:val="950"/>
      </w:trPr>
      <w:tc>
        <w:tcPr>
          <w:tcW w:w="7371" w:type="dxa"/>
        </w:tcPr>
        <w:p w:rsidRPr="009E2DDB" w:rsidR="001B639B" w:rsidP="00757E23" w:rsidRDefault="001B639B" w14:paraId="62370AA0" w14:textId="36C79C9B">
          <w:pPr>
            <w:pStyle w:val="Header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58240" behindDoc="0" locked="1" layoutInCell="1" allowOverlap="1" wp14:anchorId="4C7DC03B" wp14:editId="0F4487E7">
                <wp:simplePos x="0" y="0"/>
                <wp:positionH relativeFrom="page">
                  <wp:posOffset>-2148840</wp:posOffset>
                </wp:positionH>
                <wp:positionV relativeFrom="page">
                  <wp:posOffset>-302260</wp:posOffset>
                </wp:positionV>
                <wp:extent cx="2145030" cy="755650"/>
                <wp:effectExtent l="0" t="0" r="0" b="0"/>
                <wp:wrapNone/>
                <wp:docPr id="60" name="Bildobjekt 60" descr="Linköping Universit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03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CREATEDATE  \@ "yyyy-MM-dd"  \* MERGEFORMAT </w:instrText>
          </w:r>
          <w:r>
            <w:rPr>
              <w:rFonts w:cs="Calibri"/>
              <w:szCs w:val="18"/>
            </w:rPr>
            <w:fldChar w:fldCharType="separate"/>
          </w:r>
          <w:r w:rsidR="00B404C7">
            <w:rPr>
              <w:rFonts w:cs="Calibri"/>
              <w:noProof/>
              <w:szCs w:val="18"/>
            </w:rPr>
            <w:t>2023-08-22</w:t>
          </w:r>
          <w:r>
            <w:rPr>
              <w:rFonts w:cs="Calibri"/>
              <w:szCs w:val="18"/>
            </w:rPr>
            <w:fldChar w:fldCharType="end"/>
          </w:r>
          <w:r w:rsidRPr="009E2DDB" w:rsidR="00322319">
            <w:rPr>
              <w:rFonts w:cs="Calibri"/>
              <w:szCs w:val="18"/>
            </w:rPr>
            <w:br/>
          </w:r>
          <w:r w:rsidR="00C00FC3">
            <w:rPr>
              <w:rFonts w:cs="Calibri"/>
              <w:szCs w:val="18"/>
            </w:rPr>
            <w:t>Kurskod</w:t>
          </w:r>
          <w:r w:rsidRPr="009E2DDB" w:rsidR="00322319">
            <w:rPr>
              <w:rFonts w:cs="Calibri"/>
              <w:szCs w:val="18"/>
            </w:rPr>
            <w:t xml:space="preserve"> </w:t>
          </w:r>
          <w:sdt>
            <w:sdtPr>
              <w:rPr>
                <w:rFonts w:cs="Calibri"/>
                <w:szCs w:val="18"/>
              </w:rPr>
              <w:alias w:val="DNR"/>
              <w:tag w:val="DNR"/>
              <w:id w:val="-238951923"/>
              <w:lock w:val="sdtLocked"/>
              <w:dataBinding w:prefixMappings="xmlns:ns0='https://insidan.liu.se/kommunikationsstod/grafiskprofil?l=sv' " w:xpath="/ns0:LiUNode[1]/ns0:DNR[1]" w:storeItemID="{4760D7DD-F64E-49F6-B9ED-B601DEDB5A0D}"/>
              <w:text/>
            </w:sdtPr>
            <w:sdtContent>
              <w:r w:rsidR="00617620">
                <w:rPr>
                  <w:rFonts w:cs="Calibri"/>
                  <w:szCs w:val="18"/>
                </w:rPr>
                <w:t>746G62</w:t>
              </w:r>
            </w:sdtContent>
          </w:sdt>
        </w:p>
        <w:p w:rsidR="001B639B" w:rsidP="00D66D1D" w:rsidRDefault="00B61322" w14:paraId="749F9A14" w14:textId="2BF7CBC0">
          <w:pPr>
            <w:pStyle w:val="Header"/>
            <w:tabs>
              <w:tab w:val="clear" w:pos="8930"/>
              <w:tab w:val="left" w:pos="6190"/>
            </w:tabs>
            <w:ind w:right="-108"/>
            <w:jc w:val="right"/>
          </w:pPr>
          <w:sdt>
            <w:sdtPr>
              <w:alias w:val="Utgåva"/>
              <w:tag w:val="Utgåva"/>
              <w:id w:val="1284689138"/>
              <w:dataBinding w:prefixMappings="xmlns:ns0='https://insidan.liu.se/kommunikationsstod/grafiskprofil?l=sv' " w:xpath="/ns0:LiUNode[1]/ns0:Utgava[1]" w:storeItemID="{4760D7DD-F64E-49F6-B9ED-B601DEDB5A0D}"/>
              <w:text/>
            </w:sdtPr>
            <w:sdtContent>
              <w:r w:rsidR="00C00FC3">
                <w:t>Miljövetarprogrammet, HT 2023</w:t>
              </w:r>
            </w:sdtContent>
          </w:sdt>
          <w:r w:rsidRPr="00D66D1D" w:rsidR="00322319">
            <w:br/>
          </w:r>
          <w:r w:rsidRPr="003544CD" w:rsidR="001B639B">
            <w:fldChar w:fldCharType="begin"/>
          </w:r>
          <w:r w:rsidRPr="003544CD" w:rsidR="001B639B">
            <w:instrText xml:space="preserve"> PAGE  \* MERGEFORMAT </w:instrText>
          </w:r>
          <w:r w:rsidRPr="003544CD" w:rsidR="001B639B">
            <w:fldChar w:fldCharType="separate"/>
          </w:r>
          <w:r w:rsidR="001B639B">
            <w:rPr>
              <w:noProof/>
            </w:rPr>
            <w:t>1</w:t>
          </w:r>
          <w:r w:rsidRPr="003544CD" w:rsidR="001B639B">
            <w:fldChar w:fldCharType="end"/>
          </w:r>
          <w:r w:rsidRPr="003544CD" w:rsidR="001B639B">
            <w:t>(</w:t>
          </w:r>
          <w:r>
            <w:fldChar w:fldCharType="begin"/>
          </w:r>
          <w:r>
            <w:instrText>NUMPAGES  \* MERGEFORMAT</w:instrText>
          </w:r>
          <w:r>
            <w:fldChar w:fldCharType="separate"/>
          </w:r>
          <w:r w:rsidR="001B639B">
            <w:rPr>
              <w:noProof/>
            </w:rPr>
            <w:t>3</w:t>
          </w:r>
          <w:r>
            <w:fldChar w:fldCharType="end"/>
          </w:r>
          <w:r w:rsidR="001B639B">
            <w:t>)</w:t>
          </w:r>
        </w:p>
      </w:tc>
    </w:tr>
  </w:tbl>
  <w:p w:rsidR="001B639B" w:rsidP="00DF40EF" w:rsidRDefault="001B639B" w14:paraId="17FBE61C" w14:textId="77777777">
    <w:pPr>
      <w:pStyle w:val="Header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AFEABD"/>
    <w:multiLevelType w:val="hybridMultilevel"/>
    <w:tmpl w:val="FFFFFFFF"/>
    <w:lvl w:ilvl="0" w:tplc="C5A005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7C42B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24C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9C2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DEEF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F037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CE6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888F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58C1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6BF874"/>
    <w:multiLevelType w:val="hybridMultilevel"/>
    <w:tmpl w:val="FFFFFFFF"/>
    <w:lvl w:ilvl="0" w:tplc="1BCCE4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1A0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2249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68DB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C66F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9850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8B5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7E6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16D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1D5E18"/>
    <w:multiLevelType w:val="multilevel"/>
    <w:tmpl w:val="E0EC3F8C"/>
    <w:numStyleLink w:val="Bulletedlist"/>
  </w:abstractNum>
  <w:abstractNum w:abstractNumId="4" w15:restartNumberingAfterBreak="0">
    <w:nsid w:val="0D5C2843"/>
    <w:multiLevelType w:val="hybridMultilevel"/>
    <w:tmpl w:val="79ECBAAE"/>
    <w:lvl w:ilvl="0" w:tplc="487624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646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F2D2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DE4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2487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3C61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BC97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E896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EA2A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02EA45"/>
    <w:multiLevelType w:val="hybridMultilevel"/>
    <w:tmpl w:val="F3B4EA64"/>
    <w:lvl w:ilvl="0" w:tplc="AB906952">
      <w:start w:val="1"/>
      <w:numFmt w:val="decimal"/>
      <w:lvlText w:val="(%1)"/>
      <w:lvlJc w:val="left"/>
      <w:pPr>
        <w:ind w:left="720" w:hanging="360"/>
      </w:pPr>
    </w:lvl>
    <w:lvl w:ilvl="1" w:tplc="F426F248">
      <w:start w:val="1"/>
      <w:numFmt w:val="lowerLetter"/>
      <w:lvlText w:val="%2."/>
      <w:lvlJc w:val="left"/>
      <w:pPr>
        <w:ind w:left="1440" w:hanging="360"/>
      </w:pPr>
    </w:lvl>
    <w:lvl w:ilvl="2" w:tplc="47444AFC">
      <w:start w:val="1"/>
      <w:numFmt w:val="lowerRoman"/>
      <w:lvlText w:val="%3."/>
      <w:lvlJc w:val="right"/>
      <w:pPr>
        <w:ind w:left="2160" w:hanging="180"/>
      </w:pPr>
    </w:lvl>
    <w:lvl w:ilvl="3" w:tplc="1ABE4C22">
      <w:start w:val="1"/>
      <w:numFmt w:val="decimal"/>
      <w:lvlText w:val="%4."/>
      <w:lvlJc w:val="left"/>
      <w:pPr>
        <w:ind w:left="2880" w:hanging="360"/>
      </w:pPr>
    </w:lvl>
    <w:lvl w:ilvl="4" w:tplc="07C687CE">
      <w:start w:val="1"/>
      <w:numFmt w:val="lowerLetter"/>
      <w:lvlText w:val="%5."/>
      <w:lvlJc w:val="left"/>
      <w:pPr>
        <w:ind w:left="3600" w:hanging="360"/>
      </w:pPr>
    </w:lvl>
    <w:lvl w:ilvl="5" w:tplc="6ABE665E">
      <w:start w:val="1"/>
      <w:numFmt w:val="lowerRoman"/>
      <w:lvlText w:val="%6."/>
      <w:lvlJc w:val="right"/>
      <w:pPr>
        <w:ind w:left="4320" w:hanging="180"/>
      </w:pPr>
    </w:lvl>
    <w:lvl w:ilvl="6" w:tplc="C47E9D8E">
      <w:start w:val="1"/>
      <w:numFmt w:val="decimal"/>
      <w:lvlText w:val="%7."/>
      <w:lvlJc w:val="left"/>
      <w:pPr>
        <w:ind w:left="5040" w:hanging="360"/>
      </w:pPr>
    </w:lvl>
    <w:lvl w:ilvl="7" w:tplc="DA4E9AE8">
      <w:start w:val="1"/>
      <w:numFmt w:val="lowerLetter"/>
      <w:lvlText w:val="%8."/>
      <w:lvlJc w:val="left"/>
      <w:pPr>
        <w:ind w:left="5760" w:hanging="360"/>
      </w:pPr>
    </w:lvl>
    <w:lvl w:ilvl="8" w:tplc="4A5CFE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3534"/>
    <w:multiLevelType w:val="hybridMultilevel"/>
    <w:tmpl w:val="FFFFFFFF"/>
    <w:lvl w:ilvl="0" w:tplc="E310A0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5587A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1819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B6E1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F6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D033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844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982E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603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CE421C"/>
    <w:multiLevelType w:val="multilevel"/>
    <w:tmpl w:val="EC6CA08C"/>
    <w:numStyleLink w:val="Numberedlist"/>
  </w:abstractNum>
  <w:abstractNum w:abstractNumId="8" w15:restartNumberingAfterBreak="0">
    <w:nsid w:val="201A66B3"/>
    <w:multiLevelType w:val="hybridMultilevel"/>
    <w:tmpl w:val="FFFFFFFF"/>
    <w:lvl w:ilvl="0" w:tplc="F7701B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D1414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A0D1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428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08A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205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C81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DCC0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8CF6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22D1D56C"/>
    <w:multiLevelType w:val="hybridMultilevel"/>
    <w:tmpl w:val="FFFFFFFF"/>
    <w:lvl w:ilvl="0" w:tplc="55C843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9E01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F68F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AADD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E00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6E62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FEB2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B2E8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3CC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044239"/>
    <w:multiLevelType w:val="multilevel"/>
    <w:tmpl w:val="E0EC3F8C"/>
    <w:numStyleLink w:val="Bulletedlist"/>
  </w:abstractNum>
  <w:abstractNum w:abstractNumId="12" w15:restartNumberingAfterBreak="0">
    <w:nsid w:val="277E4404"/>
    <w:multiLevelType w:val="hybridMultilevel"/>
    <w:tmpl w:val="06E4B91E"/>
    <w:lvl w:ilvl="0" w:tplc="3C563C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AC3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A034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0080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C2F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42E5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65B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A47E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D8A2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hint="default" w:ascii="Symbol" w:hAnsi="Symbol" w:cs="Georgia" w:eastAsiaTheme="minorEastAsia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4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Paragraph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hint="default" w:ascii="Wingdings" w:hAnsi="Wingdings"/>
      </w:rPr>
    </w:lvl>
  </w:abstractNum>
  <w:abstractNum w:abstractNumId="17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2B79"/>
    <w:multiLevelType w:val="hybridMultilevel"/>
    <w:tmpl w:val="F098A02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7E1C27"/>
    <w:multiLevelType w:val="multilevel"/>
    <w:tmpl w:val="E0EC3F8C"/>
    <w:numStyleLink w:val="Bulletedlist"/>
  </w:abstractNum>
  <w:abstractNum w:abstractNumId="20" w15:restartNumberingAfterBreak="0">
    <w:nsid w:val="34DC2473"/>
    <w:multiLevelType w:val="multilevel"/>
    <w:tmpl w:val="91BEAA72"/>
    <w:numStyleLink w:val="HeadingNumbering"/>
  </w:abstractNum>
  <w:abstractNum w:abstractNumId="21" w15:restartNumberingAfterBreak="0">
    <w:nsid w:val="35D03652"/>
    <w:multiLevelType w:val="hybridMultilevel"/>
    <w:tmpl w:val="F224D40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77F11"/>
    <w:multiLevelType w:val="multilevel"/>
    <w:tmpl w:val="EC6CA08C"/>
    <w:numStyleLink w:val="Numberedlist"/>
  </w:abstractNum>
  <w:abstractNum w:abstractNumId="24" w15:restartNumberingAfterBreak="0">
    <w:nsid w:val="46F60619"/>
    <w:multiLevelType w:val="multilevel"/>
    <w:tmpl w:val="E0EC3F8C"/>
    <w:numStyleLink w:val="Bulletedlist"/>
  </w:abstractNum>
  <w:abstractNum w:abstractNumId="25" w15:restartNumberingAfterBreak="0">
    <w:nsid w:val="489C3AAC"/>
    <w:multiLevelType w:val="hybridMultilevel"/>
    <w:tmpl w:val="FFFFFFFF"/>
    <w:lvl w:ilvl="0" w:tplc="9E0A69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4E57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ACC0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9C6F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040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36CA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E4ED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2C5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434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hint="default" w:ascii="Wingdings" w:hAnsi="Wingdings"/>
      </w:rPr>
    </w:lvl>
  </w:abstractNum>
  <w:abstractNum w:abstractNumId="27" w15:restartNumberingAfterBreak="0">
    <w:nsid w:val="4BBA7113"/>
    <w:multiLevelType w:val="hybridMultilevel"/>
    <w:tmpl w:val="FFFFFFFF"/>
    <w:lvl w:ilvl="0" w:tplc="098CA7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67C35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F8D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F4BF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EE4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6474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DECC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707B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0E42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6824A3"/>
    <w:multiLevelType w:val="multilevel"/>
    <w:tmpl w:val="E0EC3F8C"/>
    <w:numStyleLink w:val="Bulletedlist"/>
  </w:abstractNum>
  <w:abstractNum w:abstractNumId="30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31" w15:restartNumberingAfterBreak="0">
    <w:nsid w:val="5EA114AD"/>
    <w:multiLevelType w:val="multilevel"/>
    <w:tmpl w:val="EC6CA08C"/>
    <w:numStyleLink w:val="Numberedlist"/>
  </w:abstractNum>
  <w:abstractNum w:abstractNumId="32" w15:restartNumberingAfterBreak="0">
    <w:nsid w:val="656A67B4"/>
    <w:multiLevelType w:val="multilevel"/>
    <w:tmpl w:val="EC6CA08C"/>
    <w:numStyleLink w:val="Numberedlist"/>
  </w:abstractNum>
  <w:abstractNum w:abstractNumId="33" w15:restartNumberingAfterBreak="0">
    <w:nsid w:val="6BB98009"/>
    <w:multiLevelType w:val="hybridMultilevel"/>
    <w:tmpl w:val="FFFFFFFF"/>
    <w:lvl w:ilvl="0" w:tplc="79A2C8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4C5D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3C95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BC16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628F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1A05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38F4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3C8E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5AA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E3A50E"/>
    <w:multiLevelType w:val="hybridMultilevel"/>
    <w:tmpl w:val="FFFFFFFF"/>
    <w:lvl w:ilvl="0" w:tplc="1F8816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5AD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027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B8C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B4A5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241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5C9C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3AD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AA71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4C4DFC"/>
    <w:multiLevelType w:val="multilevel"/>
    <w:tmpl w:val="EC6CA08C"/>
    <w:numStyleLink w:val="Numberedlist"/>
  </w:abstractNum>
  <w:abstractNum w:abstractNumId="36" w15:restartNumberingAfterBreak="0">
    <w:nsid w:val="7BAA49AE"/>
    <w:multiLevelType w:val="hybridMultilevel"/>
    <w:tmpl w:val="FFFFFFFF"/>
    <w:lvl w:ilvl="0" w:tplc="7C08DD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40E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8EE2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7A3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BEFA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8A3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3E7E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2805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706F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875051"/>
    <w:multiLevelType w:val="multilevel"/>
    <w:tmpl w:val="EC6CA08C"/>
    <w:numStyleLink w:val="Numberedlist"/>
  </w:abstractNum>
  <w:num w:numId="1" w16cid:durableId="1884251824">
    <w:abstractNumId w:val="4"/>
  </w:num>
  <w:num w:numId="2" w16cid:durableId="1685589692">
    <w:abstractNumId w:val="12"/>
  </w:num>
  <w:num w:numId="3" w16cid:durableId="2027438395">
    <w:abstractNumId w:val="5"/>
  </w:num>
  <w:num w:numId="4" w16cid:durableId="1518806894">
    <w:abstractNumId w:val="13"/>
  </w:num>
  <w:num w:numId="5" w16cid:durableId="738865429">
    <w:abstractNumId w:val="22"/>
  </w:num>
  <w:num w:numId="6" w16cid:durableId="1193305577">
    <w:abstractNumId w:val="37"/>
  </w:num>
  <w:num w:numId="7" w16cid:durableId="900137050">
    <w:abstractNumId w:val="14"/>
  </w:num>
  <w:num w:numId="8" w16cid:durableId="1095782420">
    <w:abstractNumId w:val="17"/>
  </w:num>
  <w:num w:numId="9" w16cid:durableId="931473250">
    <w:abstractNumId w:val="28"/>
  </w:num>
  <w:num w:numId="10" w16cid:durableId="1918247206">
    <w:abstractNumId w:val="16"/>
  </w:num>
  <w:num w:numId="11" w16cid:durableId="86120121">
    <w:abstractNumId w:val="11"/>
  </w:num>
  <w:num w:numId="12" w16cid:durableId="875239434">
    <w:abstractNumId w:val="19"/>
  </w:num>
  <w:num w:numId="13" w16cid:durableId="741409123">
    <w:abstractNumId w:val="26"/>
  </w:num>
  <w:num w:numId="14" w16cid:durableId="519397489">
    <w:abstractNumId w:val="24"/>
  </w:num>
  <w:num w:numId="15" w16cid:durableId="205413702">
    <w:abstractNumId w:val="29"/>
  </w:num>
  <w:num w:numId="16" w16cid:durableId="2010402822">
    <w:abstractNumId w:val="30"/>
  </w:num>
  <w:num w:numId="17" w16cid:durableId="1923290969">
    <w:abstractNumId w:val="38"/>
  </w:num>
  <w:num w:numId="18" w16cid:durableId="1229609910">
    <w:abstractNumId w:val="31"/>
  </w:num>
  <w:num w:numId="19" w16cid:durableId="1117985051">
    <w:abstractNumId w:val="35"/>
  </w:num>
  <w:num w:numId="20" w16cid:durableId="1400863640">
    <w:abstractNumId w:val="7"/>
  </w:num>
  <w:num w:numId="21" w16cid:durableId="379977830">
    <w:abstractNumId w:val="32"/>
  </w:num>
  <w:num w:numId="22" w16cid:durableId="1700856914">
    <w:abstractNumId w:val="23"/>
  </w:num>
  <w:num w:numId="23" w16cid:durableId="969047645">
    <w:abstractNumId w:val="3"/>
  </w:num>
  <w:num w:numId="24" w16cid:durableId="215900141">
    <w:abstractNumId w:val="9"/>
  </w:num>
  <w:num w:numId="25" w16cid:durableId="1487428481">
    <w:abstractNumId w:val="15"/>
  </w:num>
  <w:num w:numId="26" w16cid:durableId="1536699706">
    <w:abstractNumId w:val="20"/>
  </w:num>
  <w:num w:numId="27" w16cid:durableId="1196582218">
    <w:abstractNumId w:val="0"/>
  </w:num>
  <w:num w:numId="28" w16cid:durableId="821894286">
    <w:abstractNumId w:val="18"/>
  </w:num>
  <w:num w:numId="29" w16cid:durableId="841823804">
    <w:abstractNumId w:val="21"/>
  </w:num>
  <w:num w:numId="30" w16cid:durableId="2065786597">
    <w:abstractNumId w:val="25"/>
  </w:num>
  <w:num w:numId="31" w16cid:durableId="513417665">
    <w:abstractNumId w:val="34"/>
  </w:num>
  <w:num w:numId="32" w16cid:durableId="857813435">
    <w:abstractNumId w:val="33"/>
  </w:num>
  <w:num w:numId="33" w16cid:durableId="428352559">
    <w:abstractNumId w:val="2"/>
  </w:num>
  <w:num w:numId="34" w16cid:durableId="1377045053">
    <w:abstractNumId w:val="8"/>
  </w:num>
  <w:num w:numId="35" w16cid:durableId="1697461369">
    <w:abstractNumId w:val="10"/>
  </w:num>
  <w:num w:numId="36" w16cid:durableId="929973054">
    <w:abstractNumId w:val="1"/>
  </w:num>
  <w:num w:numId="37" w16cid:durableId="1456943428">
    <w:abstractNumId w:val="27"/>
  </w:num>
  <w:num w:numId="38" w16cid:durableId="946624326">
    <w:abstractNumId w:val="6"/>
  </w:num>
  <w:num w:numId="39" w16cid:durableId="1883517070">
    <w:abstractNumId w:val="3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C7"/>
    <w:rsid w:val="00030A03"/>
    <w:rsid w:val="00033A83"/>
    <w:rsid w:val="00070DDF"/>
    <w:rsid w:val="00091489"/>
    <w:rsid w:val="00097A79"/>
    <w:rsid w:val="000A5315"/>
    <w:rsid w:val="000B474A"/>
    <w:rsid w:val="000E2AE1"/>
    <w:rsid w:val="000E57EE"/>
    <w:rsid w:val="000F5D41"/>
    <w:rsid w:val="00110CAA"/>
    <w:rsid w:val="001127F1"/>
    <w:rsid w:val="00113FEE"/>
    <w:rsid w:val="00114C55"/>
    <w:rsid w:val="001459E5"/>
    <w:rsid w:val="001518BF"/>
    <w:rsid w:val="00155C96"/>
    <w:rsid w:val="00157464"/>
    <w:rsid w:val="001876EA"/>
    <w:rsid w:val="001935E2"/>
    <w:rsid w:val="0019727E"/>
    <w:rsid w:val="001B04A3"/>
    <w:rsid w:val="001B639B"/>
    <w:rsid w:val="001C23B5"/>
    <w:rsid w:val="001C4A9B"/>
    <w:rsid w:val="001E1D2E"/>
    <w:rsid w:val="002301D1"/>
    <w:rsid w:val="00236523"/>
    <w:rsid w:val="00240026"/>
    <w:rsid w:val="0026346A"/>
    <w:rsid w:val="0026543D"/>
    <w:rsid w:val="002859C9"/>
    <w:rsid w:val="00287886"/>
    <w:rsid w:val="00292335"/>
    <w:rsid w:val="00292455"/>
    <w:rsid w:val="002970E8"/>
    <w:rsid w:val="002B342E"/>
    <w:rsid w:val="002C49E4"/>
    <w:rsid w:val="002F2371"/>
    <w:rsid w:val="00317D4C"/>
    <w:rsid w:val="00322319"/>
    <w:rsid w:val="00333A4D"/>
    <w:rsid w:val="0034772F"/>
    <w:rsid w:val="003544CD"/>
    <w:rsid w:val="003A142D"/>
    <w:rsid w:val="003C4E33"/>
    <w:rsid w:val="003E25E0"/>
    <w:rsid w:val="003F0C05"/>
    <w:rsid w:val="003F4808"/>
    <w:rsid w:val="00421D57"/>
    <w:rsid w:val="004235B4"/>
    <w:rsid w:val="00447D40"/>
    <w:rsid w:val="0045181F"/>
    <w:rsid w:val="00456665"/>
    <w:rsid w:val="00475DBB"/>
    <w:rsid w:val="00486A6C"/>
    <w:rsid w:val="004B7D5D"/>
    <w:rsid w:val="004C480A"/>
    <w:rsid w:val="004E4B10"/>
    <w:rsid w:val="0050697A"/>
    <w:rsid w:val="00521DE2"/>
    <w:rsid w:val="00523F90"/>
    <w:rsid w:val="00532D59"/>
    <w:rsid w:val="005355BA"/>
    <w:rsid w:val="00537B40"/>
    <w:rsid w:val="00547D4E"/>
    <w:rsid w:val="00547F07"/>
    <w:rsid w:val="00561BF4"/>
    <w:rsid w:val="005630A4"/>
    <w:rsid w:val="00564E15"/>
    <w:rsid w:val="00570DE3"/>
    <w:rsid w:val="00574175"/>
    <w:rsid w:val="00586A3D"/>
    <w:rsid w:val="005936BA"/>
    <w:rsid w:val="00594125"/>
    <w:rsid w:val="005D1C9A"/>
    <w:rsid w:val="005E091B"/>
    <w:rsid w:val="005E366D"/>
    <w:rsid w:val="005E4C37"/>
    <w:rsid w:val="00617620"/>
    <w:rsid w:val="006510A3"/>
    <w:rsid w:val="0066664B"/>
    <w:rsid w:val="00674DF4"/>
    <w:rsid w:val="00675167"/>
    <w:rsid w:val="00696D4E"/>
    <w:rsid w:val="006B3395"/>
    <w:rsid w:val="006C27CF"/>
    <w:rsid w:val="006D47AD"/>
    <w:rsid w:val="006D561A"/>
    <w:rsid w:val="0073249C"/>
    <w:rsid w:val="007422BB"/>
    <w:rsid w:val="00757E23"/>
    <w:rsid w:val="00763207"/>
    <w:rsid w:val="00784D0C"/>
    <w:rsid w:val="007C6922"/>
    <w:rsid w:val="00807211"/>
    <w:rsid w:val="00812BD9"/>
    <w:rsid w:val="00851368"/>
    <w:rsid w:val="00867510"/>
    <w:rsid w:val="0089003A"/>
    <w:rsid w:val="008A530B"/>
    <w:rsid w:val="008D77F7"/>
    <w:rsid w:val="008F5AA8"/>
    <w:rsid w:val="008F7A3B"/>
    <w:rsid w:val="009120D4"/>
    <w:rsid w:val="009173D0"/>
    <w:rsid w:val="0093411E"/>
    <w:rsid w:val="00974E9F"/>
    <w:rsid w:val="00981253"/>
    <w:rsid w:val="0098753C"/>
    <w:rsid w:val="009E2DDB"/>
    <w:rsid w:val="009F09FC"/>
    <w:rsid w:val="00A10A96"/>
    <w:rsid w:val="00A30F03"/>
    <w:rsid w:val="00A44705"/>
    <w:rsid w:val="00A722CE"/>
    <w:rsid w:val="00A75D8E"/>
    <w:rsid w:val="00A95137"/>
    <w:rsid w:val="00A95FB6"/>
    <w:rsid w:val="00A96854"/>
    <w:rsid w:val="00A975F0"/>
    <w:rsid w:val="00AD3584"/>
    <w:rsid w:val="00AE0C6E"/>
    <w:rsid w:val="00AF59A1"/>
    <w:rsid w:val="00B03274"/>
    <w:rsid w:val="00B21772"/>
    <w:rsid w:val="00B24748"/>
    <w:rsid w:val="00B37A0D"/>
    <w:rsid w:val="00B404C7"/>
    <w:rsid w:val="00B4691B"/>
    <w:rsid w:val="00B53568"/>
    <w:rsid w:val="00B61322"/>
    <w:rsid w:val="00B62177"/>
    <w:rsid w:val="00B81B4E"/>
    <w:rsid w:val="00B86D85"/>
    <w:rsid w:val="00BA08AE"/>
    <w:rsid w:val="00BA275E"/>
    <w:rsid w:val="00BC41B7"/>
    <w:rsid w:val="00BD24D8"/>
    <w:rsid w:val="00BD5F74"/>
    <w:rsid w:val="00BF0143"/>
    <w:rsid w:val="00BF2446"/>
    <w:rsid w:val="00BF6F2A"/>
    <w:rsid w:val="00C005E1"/>
    <w:rsid w:val="00C00FC3"/>
    <w:rsid w:val="00C020D4"/>
    <w:rsid w:val="00C07992"/>
    <w:rsid w:val="00C23CFD"/>
    <w:rsid w:val="00C36E0B"/>
    <w:rsid w:val="00C45BEB"/>
    <w:rsid w:val="00C6463B"/>
    <w:rsid w:val="00C77E2E"/>
    <w:rsid w:val="00C907E0"/>
    <w:rsid w:val="00CC599B"/>
    <w:rsid w:val="00CD468D"/>
    <w:rsid w:val="00CD4A33"/>
    <w:rsid w:val="00CE2429"/>
    <w:rsid w:val="00CF70F5"/>
    <w:rsid w:val="00D0055D"/>
    <w:rsid w:val="00D05C0F"/>
    <w:rsid w:val="00D22095"/>
    <w:rsid w:val="00D32A2B"/>
    <w:rsid w:val="00D55A6B"/>
    <w:rsid w:val="00D66D1D"/>
    <w:rsid w:val="00D75220"/>
    <w:rsid w:val="00D970E3"/>
    <w:rsid w:val="00D97414"/>
    <w:rsid w:val="00DB391F"/>
    <w:rsid w:val="00DB4219"/>
    <w:rsid w:val="00DD10BB"/>
    <w:rsid w:val="00DD3C38"/>
    <w:rsid w:val="00DD470A"/>
    <w:rsid w:val="00DF40EF"/>
    <w:rsid w:val="00DF59E1"/>
    <w:rsid w:val="00E07FDD"/>
    <w:rsid w:val="00E26C02"/>
    <w:rsid w:val="00E52E7E"/>
    <w:rsid w:val="00E601CB"/>
    <w:rsid w:val="00E6620D"/>
    <w:rsid w:val="00E67039"/>
    <w:rsid w:val="00E75479"/>
    <w:rsid w:val="00E96269"/>
    <w:rsid w:val="00E974EA"/>
    <w:rsid w:val="00EB47D2"/>
    <w:rsid w:val="00EC70FF"/>
    <w:rsid w:val="00EE5C56"/>
    <w:rsid w:val="00EF03D0"/>
    <w:rsid w:val="00EF195C"/>
    <w:rsid w:val="00F341AB"/>
    <w:rsid w:val="00F43EFA"/>
    <w:rsid w:val="00F462DA"/>
    <w:rsid w:val="00F54751"/>
    <w:rsid w:val="00F63750"/>
    <w:rsid w:val="00F63AF6"/>
    <w:rsid w:val="00F774DB"/>
    <w:rsid w:val="00FB061D"/>
    <w:rsid w:val="00FB1D08"/>
    <w:rsid w:val="00FD5015"/>
    <w:rsid w:val="00FE491D"/>
    <w:rsid w:val="01D4CF9E"/>
    <w:rsid w:val="02202013"/>
    <w:rsid w:val="022C4153"/>
    <w:rsid w:val="02CA307D"/>
    <w:rsid w:val="03186ECD"/>
    <w:rsid w:val="03A1FCAF"/>
    <w:rsid w:val="03A41537"/>
    <w:rsid w:val="0505E90C"/>
    <w:rsid w:val="0514C703"/>
    <w:rsid w:val="06200AD7"/>
    <w:rsid w:val="070774F1"/>
    <w:rsid w:val="0774FC0C"/>
    <w:rsid w:val="07D2DF18"/>
    <w:rsid w:val="090D258B"/>
    <w:rsid w:val="099C594B"/>
    <w:rsid w:val="0A74A95E"/>
    <w:rsid w:val="0AB95360"/>
    <w:rsid w:val="0B3078F9"/>
    <w:rsid w:val="0BC07715"/>
    <w:rsid w:val="0BC8A34F"/>
    <w:rsid w:val="0BF322F7"/>
    <w:rsid w:val="0CA09658"/>
    <w:rsid w:val="0D8EF358"/>
    <w:rsid w:val="0D928F66"/>
    <w:rsid w:val="0DC88422"/>
    <w:rsid w:val="0DCA35D8"/>
    <w:rsid w:val="0EA3820C"/>
    <w:rsid w:val="0FD2CBFB"/>
    <w:rsid w:val="0FEBF1E6"/>
    <w:rsid w:val="1059D22B"/>
    <w:rsid w:val="10A96F2D"/>
    <w:rsid w:val="10CEDBAF"/>
    <w:rsid w:val="10D050BC"/>
    <w:rsid w:val="1115959A"/>
    <w:rsid w:val="12C47660"/>
    <w:rsid w:val="12D937B4"/>
    <w:rsid w:val="132FDF41"/>
    <w:rsid w:val="138932A8"/>
    <w:rsid w:val="13F925CA"/>
    <w:rsid w:val="156F8595"/>
    <w:rsid w:val="15B32D9A"/>
    <w:rsid w:val="1725546F"/>
    <w:rsid w:val="1735D59E"/>
    <w:rsid w:val="174EFDFB"/>
    <w:rsid w:val="178C8FD1"/>
    <w:rsid w:val="18D1A5FF"/>
    <w:rsid w:val="1A3F0541"/>
    <w:rsid w:val="1A50DE96"/>
    <w:rsid w:val="1A713AA4"/>
    <w:rsid w:val="1ACB213C"/>
    <w:rsid w:val="1B7B1C30"/>
    <w:rsid w:val="1B8C33FF"/>
    <w:rsid w:val="1D15F1CB"/>
    <w:rsid w:val="1D472C28"/>
    <w:rsid w:val="1DAD04A8"/>
    <w:rsid w:val="1F924F43"/>
    <w:rsid w:val="1FF72376"/>
    <w:rsid w:val="2034989A"/>
    <w:rsid w:val="203BB60A"/>
    <w:rsid w:val="204BF4C4"/>
    <w:rsid w:val="20A93BF8"/>
    <w:rsid w:val="218CD2D2"/>
    <w:rsid w:val="21E24D26"/>
    <w:rsid w:val="2370D7AA"/>
    <w:rsid w:val="237E1D87"/>
    <w:rsid w:val="25B8168D"/>
    <w:rsid w:val="2701B91C"/>
    <w:rsid w:val="27C14EFA"/>
    <w:rsid w:val="291AB100"/>
    <w:rsid w:val="292CF896"/>
    <w:rsid w:val="29D3A97E"/>
    <w:rsid w:val="2A94B0CC"/>
    <w:rsid w:val="2A955844"/>
    <w:rsid w:val="2AA1245C"/>
    <w:rsid w:val="2AB68161"/>
    <w:rsid w:val="2ACF4FAF"/>
    <w:rsid w:val="2AE9328C"/>
    <w:rsid w:val="2B997740"/>
    <w:rsid w:val="2CD49BD9"/>
    <w:rsid w:val="2CEF19E4"/>
    <w:rsid w:val="2D442795"/>
    <w:rsid w:val="2EF7935F"/>
    <w:rsid w:val="2F2459F3"/>
    <w:rsid w:val="306EEB36"/>
    <w:rsid w:val="30B4B3BF"/>
    <w:rsid w:val="31587410"/>
    <w:rsid w:val="31AAE422"/>
    <w:rsid w:val="324F0019"/>
    <w:rsid w:val="32B0586F"/>
    <w:rsid w:val="32CA75A7"/>
    <w:rsid w:val="32F75842"/>
    <w:rsid w:val="3346B483"/>
    <w:rsid w:val="344C28D0"/>
    <w:rsid w:val="34BA2788"/>
    <w:rsid w:val="34E284E4"/>
    <w:rsid w:val="34EAE8E7"/>
    <w:rsid w:val="35260026"/>
    <w:rsid w:val="35916089"/>
    <w:rsid w:val="3726DA31"/>
    <w:rsid w:val="373FD234"/>
    <w:rsid w:val="3844A54E"/>
    <w:rsid w:val="38BE419D"/>
    <w:rsid w:val="39D94646"/>
    <w:rsid w:val="39DEBB1C"/>
    <w:rsid w:val="3AED6004"/>
    <w:rsid w:val="3B89FD9D"/>
    <w:rsid w:val="3BE36669"/>
    <w:rsid w:val="3BF5E25F"/>
    <w:rsid w:val="3C30B8DC"/>
    <w:rsid w:val="3C706312"/>
    <w:rsid w:val="3C94F0B9"/>
    <w:rsid w:val="3CED96C9"/>
    <w:rsid w:val="3DF30B16"/>
    <w:rsid w:val="3E15BE2D"/>
    <w:rsid w:val="3E3D5D5E"/>
    <w:rsid w:val="3EE6CE09"/>
    <w:rsid w:val="3F88CC61"/>
    <w:rsid w:val="3FD9C7A8"/>
    <w:rsid w:val="3FE6B894"/>
    <w:rsid w:val="3FF8AA2B"/>
    <w:rsid w:val="40455180"/>
    <w:rsid w:val="404FB733"/>
    <w:rsid w:val="40F5ECE3"/>
    <w:rsid w:val="4203177B"/>
    <w:rsid w:val="42F61247"/>
    <w:rsid w:val="42F97724"/>
    <w:rsid w:val="42FB871D"/>
    <w:rsid w:val="43C71517"/>
    <w:rsid w:val="43F5B539"/>
    <w:rsid w:val="440D1ED6"/>
    <w:rsid w:val="44FB0F1B"/>
    <w:rsid w:val="45447B2D"/>
    <w:rsid w:val="45C4D3EC"/>
    <w:rsid w:val="45EFF642"/>
    <w:rsid w:val="47732216"/>
    <w:rsid w:val="47DBC83B"/>
    <w:rsid w:val="481E56DB"/>
    <w:rsid w:val="483378A5"/>
    <w:rsid w:val="49813EFA"/>
    <w:rsid w:val="4990E11A"/>
    <w:rsid w:val="49EF633E"/>
    <w:rsid w:val="49F69979"/>
    <w:rsid w:val="49FA5837"/>
    <w:rsid w:val="4A76571B"/>
    <w:rsid w:val="4A78234E"/>
    <w:rsid w:val="4AF4AC36"/>
    <w:rsid w:val="4B0B7154"/>
    <w:rsid w:val="4B5FA74A"/>
    <w:rsid w:val="4B9269DA"/>
    <w:rsid w:val="4C754C05"/>
    <w:rsid w:val="4C9EAFF9"/>
    <w:rsid w:val="4E111C66"/>
    <w:rsid w:val="4E434DDD"/>
    <w:rsid w:val="4EE97916"/>
    <w:rsid w:val="4F15ED5C"/>
    <w:rsid w:val="4F54C5BC"/>
    <w:rsid w:val="4F733375"/>
    <w:rsid w:val="4FACECC7"/>
    <w:rsid w:val="4FB7C26C"/>
    <w:rsid w:val="5148BD28"/>
    <w:rsid w:val="51599DF0"/>
    <w:rsid w:val="52349295"/>
    <w:rsid w:val="52562B60"/>
    <w:rsid w:val="52AD98B4"/>
    <w:rsid w:val="5359EB34"/>
    <w:rsid w:val="53C90F46"/>
    <w:rsid w:val="53E9C956"/>
    <w:rsid w:val="54346E50"/>
    <w:rsid w:val="55133815"/>
    <w:rsid w:val="554D103A"/>
    <w:rsid w:val="55DF22B8"/>
    <w:rsid w:val="55F1718E"/>
    <w:rsid w:val="564F2936"/>
    <w:rsid w:val="57ED5F9B"/>
    <w:rsid w:val="580A7635"/>
    <w:rsid w:val="595DA3A7"/>
    <w:rsid w:val="5995A9EC"/>
    <w:rsid w:val="59CDB106"/>
    <w:rsid w:val="59D5C13B"/>
    <w:rsid w:val="59E11175"/>
    <w:rsid w:val="5AED3CA8"/>
    <w:rsid w:val="5AF568E5"/>
    <w:rsid w:val="5B73B72C"/>
    <w:rsid w:val="5E0074EA"/>
    <w:rsid w:val="5EA08270"/>
    <w:rsid w:val="5EE83BE6"/>
    <w:rsid w:val="5EF9ED40"/>
    <w:rsid w:val="5F4E4103"/>
    <w:rsid w:val="5FAA4CDB"/>
    <w:rsid w:val="6004EB70"/>
    <w:rsid w:val="600F676E"/>
    <w:rsid w:val="601873D8"/>
    <w:rsid w:val="6062BEC2"/>
    <w:rsid w:val="60CA20C6"/>
    <w:rsid w:val="60D38A95"/>
    <w:rsid w:val="60EEA3F7"/>
    <w:rsid w:val="6119091C"/>
    <w:rsid w:val="61461D3C"/>
    <w:rsid w:val="618018AA"/>
    <w:rsid w:val="61D82332"/>
    <w:rsid w:val="62675376"/>
    <w:rsid w:val="62869C41"/>
    <w:rsid w:val="629EB5FF"/>
    <w:rsid w:val="62B19CB3"/>
    <w:rsid w:val="62D238D1"/>
    <w:rsid w:val="6388CF51"/>
    <w:rsid w:val="63EE5E37"/>
    <w:rsid w:val="644A921A"/>
    <w:rsid w:val="64B3A381"/>
    <w:rsid w:val="650FC3F4"/>
    <w:rsid w:val="6576CBEA"/>
    <w:rsid w:val="658D479F"/>
    <w:rsid w:val="65A311FA"/>
    <w:rsid w:val="65E6627B"/>
    <w:rsid w:val="667A9125"/>
    <w:rsid w:val="66BF53D3"/>
    <w:rsid w:val="672551B0"/>
    <w:rsid w:val="673EE25B"/>
    <w:rsid w:val="6770C200"/>
    <w:rsid w:val="67C92043"/>
    <w:rsid w:val="682385BD"/>
    <w:rsid w:val="6909022C"/>
    <w:rsid w:val="696A1F49"/>
    <w:rsid w:val="6A6B0896"/>
    <w:rsid w:val="6A7F99D9"/>
    <w:rsid w:val="6AC18EA9"/>
    <w:rsid w:val="6AD5A4A4"/>
    <w:rsid w:val="6BBF37C9"/>
    <w:rsid w:val="6BE50554"/>
    <w:rsid w:val="6C8AF13E"/>
    <w:rsid w:val="6D7C2E2F"/>
    <w:rsid w:val="6DE2A945"/>
    <w:rsid w:val="6F17FE90"/>
    <w:rsid w:val="6F306BDF"/>
    <w:rsid w:val="6FD8DA4C"/>
    <w:rsid w:val="700AB904"/>
    <w:rsid w:val="708107B4"/>
    <w:rsid w:val="70F5A9D0"/>
    <w:rsid w:val="7468A36A"/>
    <w:rsid w:val="74CD9E46"/>
    <w:rsid w:val="75431E06"/>
    <w:rsid w:val="7580F1C6"/>
    <w:rsid w:val="76481BD0"/>
    <w:rsid w:val="7677C707"/>
    <w:rsid w:val="76DF0269"/>
    <w:rsid w:val="7764EB54"/>
    <w:rsid w:val="77B1FF9D"/>
    <w:rsid w:val="789AED02"/>
    <w:rsid w:val="78F8F335"/>
    <w:rsid w:val="791B0414"/>
    <w:rsid w:val="79D20A98"/>
    <w:rsid w:val="7A284894"/>
    <w:rsid w:val="7B1B8CF3"/>
    <w:rsid w:val="7B39D5EA"/>
    <w:rsid w:val="7C53AFF7"/>
    <w:rsid w:val="7CD11C2E"/>
    <w:rsid w:val="7DDD8C23"/>
    <w:rsid w:val="7E0CDE94"/>
    <w:rsid w:val="7F99EACE"/>
    <w:rsid w:val="7FEEFE16"/>
    <w:rsid w:val="7FFBA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D15D0"/>
  <w15:docId w15:val="{301DE2CF-90C0-4EA9-93E5-BDC8D7701B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semiHidden="1"/>
    <w:lsdException w:name="Intense Reference" w:uiPriority="32" w:semiHidden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Normalindrag"/>
    <w:qFormat/>
    <w:rsid w:val="00B4691B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cs="Calibri" w:asciiTheme="majorHAnsi" w:hAnsiTheme="majorHAnsi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styleId="HeaderChar" w:customStyle="1">
    <w:name w:val="Header Char"/>
    <w:basedOn w:val="DefaultParagraphFont"/>
    <w:link w:val="Header"/>
    <w:uiPriority w:val="99"/>
    <w:rsid w:val="003544CD"/>
    <w:rPr>
      <w:rFonts w:ascii="Calibri" w:hAnsi="Calibri"/>
      <w:sz w:val="18"/>
    </w:rPr>
  </w:style>
  <w:style w:type="paragraph" w:styleId="Footer">
    <w:name w:val="footer"/>
    <w:link w:val="Footer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21772"/>
  </w:style>
  <w:style w:type="paragraph" w:styleId="BalloonText">
    <w:name w:val="Balloon Text"/>
    <w:basedOn w:val="Normal"/>
    <w:link w:val="Balloon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4D0C"/>
    <w:rPr>
      <w:rFonts w:ascii="Georgia" w:hAnsi="Georgia"/>
      <w:sz w:val="21"/>
    </w:rPr>
    <w:tblPr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28" w:type="dxa"/>
        <w:bottom w:w="28" w:type="dxa"/>
      </w:tblCellMar>
    </w:tblPr>
    <w:trPr>
      <w:cantSplit/>
    </w:trPr>
  </w:style>
  <w:style w:type="paragraph" w:styleId="BasicParagraph" w:customStyle="1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Paragraph">
    <w:name w:val="List Paragraph"/>
    <w:basedOn w:val="Normalindrag"/>
    <w:uiPriority w:val="34"/>
    <w:qFormat/>
    <w:rsid w:val="006D561A"/>
    <w:pPr>
      <w:numPr>
        <w:ilvl w:val="1"/>
        <w:numId w:val="7"/>
      </w:numPr>
      <w:spacing w:before="57" w:after="57"/>
      <w:ind w:left="1134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9F09FC"/>
    <w:rPr>
      <w:rFonts w:cs="Calibri" w:asciiTheme="majorHAnsi" w:hAnsiTheme="majorHAnsi"/>
      <w:color w:val="00000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D22095"/>
    <w:rPr>
      <w:rFonts w:cs="Calibri-Bold" w:asciiTheme="majorHAnsi" w:hAnsiTheme="majorHAnsi"/>
      <w:b/>
      <w:bCs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36523"/>
    <w:rPr>
      <w:rFonts w:cs="Calibri" w:asciiTheme="majorHAnsi" w:hAnsiTheme="majorHAnsi"/>
      <w:color w:val="000000"/>
      <w:lang w:val="en-GB"/>
    </w:rPr>
  </w:style>
  <w:style w:type="table" w:styleId="LightShading">
    <w:name w:val="Light Shading"/>
    <w:basedOn w:val="TableNorma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UTabell" w:customStyle="1">
    <w:name w:val="LIU Tabell"/>
    <w:basedOn w:val="TableNorma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color="000000" w:themeColor="text1" w:sz="4" w:space="0"/>
        <w:insideH w:val="single" w:color="000000" w:themeColor="text1" w:sz="4" w:space="0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styleId="Normalindrag" w:customStyle="1">
    <w:name w:val="Normal indrag"/>
    <w:basedOn w:val="Normal"/>
    <w:uiPriority w:val="1"/>
    <w:qFormat/>
    <w:rsid w:val="00B4691B"/>
    <w:pPr>
      <w:ind w:firstLine="284"/>
    </w:pPr>
  </w:style>
  <w:style w:type="character" w:styleId="Heading4Char" w:customStyle="1">
    <w:name w:val="Heading 4 Char"/>
    <w:basedOn w:val="DefaultParagraphFont"/>
    <w:link w:val="Heading4"/>
    <w:uiPriority w:val="9"/>
    <w:rsid w:val="00F341AB"/>
    <w:rPr>
      <w:rFonts w:asciiTheme="majorHAnsi" w:hAnsiTheme="majorHAnsi" w:eastAsiaTheme="majorEastAsia" w:cstheme="majorBidi"/>
      <w:iCs/>
      <w:sz w:val="21"/>
      <w:szCs w:val="36"/>
      <w:lang w:val="en-GB"/>
    </w:rPr>
  </w:style>
  <w:style w:type="paragraph" w:styleId="Title">
    <w:name w:val="Title"/>
    <w:basedOn w:val="Normal"/>
    <w:next w:val="Normal"/>
    <w:link w:val="TitleChar"/>
    <w:uiPriority w:val="17"/>
    <w:rsid w:val="004E4B10"/>
    <w:pPr>
      <w:keepNext/>
      <w:keepLines/>
      <w:spacing w:after="30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7"/>
    <w:rsid w:val="00B2474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Title"/>
    <w:next w:val="Normal"/>
    <w:link w:val="Subtitle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styleId="SubtitleChar" w:customStyle="1">
    <w:name w:val="Subtitle Char"/>
    <w:basedOn w:val="DefaultParagraphFont"/>
    <w:link w:val="Subtitle"/>
    <w:uiPriority w:val="18"/>
    <w:rsid w:val="00B24748"/>
    <w:rPr>
      <w:rFonts w:asciiTheme="majorHAnsi" w:hAnsiTheme="majorHAnsi" w:eastAsiaTheme="majorEastAsia"/>
      <w:spacing w:val="-10"/>
      <w:kern w:val="28"/>
      <w:szCs w:val="22"/>
    </w:rPr>
  </w:style>
  <w:style w:type="character" w:styleId="SubtleEmphasis">
    <w:name w:val="Subtle Emphasis"/>
    <w:basedOn w:val="DefaultParagraphFont"/>
    <w:uiPriority w:val="19"/>
    <w:semiHidden/>
    <w:rsid w:val="002924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64E15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564E15"/>
    <w:rPr>
      <w:i/>
      <w:iCs/>
      <w:color w:val="00CFB5" w:themeColor="accent1"/>
    </w:rPr>
  </w:style>
  <w:style w:type="character" w:styleId="BookTitle">
    <w:name w:val="Book Title"/>
    <w:basedOn w:val="DefaultParagraphFont"/>
    <w:uiPriority w:val="33"/>
    <w:semiHidden/>
    <w:rsid w:val="00564E15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564E15"/>
    <w:rPr>
      <w:b/>
      <w:bCs/>
    </w:rPr>
  </w:style>
  <w:style w:type="paragraph" w:styleId="Figur" w:customStyle="1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GridTable1Light-Accent1">
    <w:name w:val="Grid Table 1 Light Accent 1"/>
    <w:basedOn w:val="TableNormal"/>
    <w:uiPriority w:val="46"/>
    <w:rsid w:val="00D970E3"/>
    <w:tblPr>
      <w:tblStyleRowBandSize w:val="1"/>
      <w:tblStyleColBandSize w:val="1"/>
      <w:tblBorders>
        <w:top w:val="single" w:color="85FFEF" w:themeColor="accent1" w:themeTint="66" w:sz="4" w:space="0"/>
        <w:left w:val="single" w:color="85FFEF" w:themeColor="accent1" w:themeTint="66" w:sz="4" w:space="0"/>
        <w:bottom w:val="single" w:color="85FFEF" w:themeColor="accent1" w:themeTint="66" w:sz="4" w:space="0"/>
        <w:right w:val="single" w:color="85FFEF" w:themeColor="accent1" w:themeTint="66" w:sz="4" w:space="0"/>
        <w:insideH w:val="single" w:color="85FFEF" w:themeColor="accent1" w:themeTint="66" w:sz="4" w:space="0"/>
        <w:insideV w:val="single" w:color="85FFE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9FFE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9FFE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D32A2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ldtext" w:customStyle="1">
    <w:name w:val="Bildtext"/>
    <w:basedOn w:val="Caption"/>
    <w:uiPriority w:val="14"/>
    <w:qFormat/>
    <w:rsid w:val="008F7A3B"/>
    <w:pPr>
      <w:spacing w:before="57"/>
    </w:pPr>
  </w:style>
  <w:style w:type="paragraph" w:styleId="Tabellbeskrivning" w:customStyle="1">
    <w:name w:val="Tabellbeskrivning"/>
    <w:basedOn w:val="Caption"/>
    <w:uiPriority w:val="14"/>
    <w:qFormat/>
    <w:rsid w:val="006C27CF"/>
    <w:pPr>
      <w:keepNext/>
      <w:spacing w:after="57"/>
    </w:pPr>
  </w:style>
  <w:style w:type="paragraph" w:styleId="Quote">
    <w:name w:val="Quote"/>
    <w:basedOn w:val="Normal"/>
    <w:next w:val="Normal"/>
    <w:link w:val="Quote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styleId="Marginalvnster" w:customStyle="1">
    <w:name w:val="Marginal vänster"/>
    <w:basedOn w:val="Normal"/>
    <w:uiPriority w:val="19"/>
    <w:qFormat/>
    <w:rsid w:val="00D22095"/>
    <w:pPr>
      <w:framePr w:w="1134" w:hSpace="284" w:wrap="around" w:hAnchor="page" w:vAnchor="text" w:y="1"/>
      <w:spacing w:after="80"/>
    </w:pPr>
    <w:rPr>
      <w:sz w:val="16"/>
    </w:rPr>
  </w:style>
  <w:style w:type="paragraph" w:styleId="Marginalhger" w:customStyle="1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styleId="Bulletedlist" w:customStyle="1">
    <w:name w:val="Bulleted list"/>
    <w:uiPriority w:val="99"/>
    <w:rsid w:val="00317D4C"/>
    <w:pPr>
      <w:numPr>
        <w:numId w:val="10"/>
      </w:numPr>
    </w:pPr>
  </w:style>
  <w:style w:type="numbering" w:styleId="Numberedlist" w:customStyle="1">
    <w:name w:val="Numbered list"/>
    <w:uiPriority w:val="99"/>
    <w:rsid w:val="00574175"/>
    <w:pPr>
      <w:numPr>
        <w:numId w:val="16"/>
      </w:numPr>
    </w:pPr>
  </w:style>
  <w:style w:type="paragraph" w:styleId="Isolateratstycke" w:customStyle="1">
    <w:name w:val="Isolaterat stycke"/>
    <w:basedOn w:val="Normal"/>
    <w:uiPriority w:val="19"/>
    <w:qFormat/>
    <w:rsid w:val="009F09FC"/>
    <w:pPr>
      <w:spacing w:before="210" w:after="210"/>
    </w:pPr>
  </w:style>
  <w:style w:type="paragraph" w:styleId="IsolatedNumbered" w:customStyle="1">
    <w:name w:val="Isolated Numbered"/>
    <w:basedOn w:val="Isolateratstycke"/>
    <w:uiPriority w:val="19"/>
    <w:qFormat/>
    <w:rsid w:val="001C4A9B"/>
    <w:pPr>
      <w:numPr>
        <w:numId w:val="24"/>
      </w:numPr>
    </w:pPr>
  </w:style>
  <w:style w:type="numbering" w:styleId="IsolatedNumberedList" w:customStyle="1">
    <w:name w:val="Isolated Numbered List"/>
    <w:uiPriority w:val="99"/>
    <w:rsid w:val="001C4A9B"/>
    <w:pPr>
      <w:numPr>
        <w:numId w:val="24"/>
      </w:numPr>
    </w:pPr>
  </w:style>
  <w:style w:type="numbering" w:styleId="HeadingNumbering" w:customStyle="1">
    <w:name w:val="Heading Numbering"/>
    <w:uiPriority w:val="99"/>
    <w:rsid w:val="0066664B"/>
    <w:pPr>
      <w:numPr>
        <w:numId w:val="2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24748"/>
    <w:rPr>
      <w:color w:val="0000FF" w:themeColor="hyperlink"/>
      <w:u w:val="single"/>
    </w:rPr>
  </w:style>
  <w:style w:type="paragraph" w:styleId="Tabelltext" w:customStyle="1">
    <w:name w:val="Tabelltext"/>
    <w:basedOn w:val="Normal"/>
    <w:qFormat/>
    <w:rsid w:val="004235B4"/>
    <w:rPr>
      <w:rFonts w:ascii="Calibri" w:hAnsi="Calibri"/>
      <w:bCs/>
    </w:rPr>
  </w:style>
  <w:style w:type="character" w:styleId="PlaceholderText">
    <w:name w:val="Placeholder Text"/>
    <w:basedOn w:val="DefaultParagraphFont"/>
    <w:uiPriority w:val="99"/>
    <w:semiHidden/>
    <w:rsid w:val="00757E23"/>
    <w:rPr>
      <w:color w:val="808080"/>
    </w:rPr>
  </w:style>
  <w:style w:type="paragraph" w:styleId="Kod1" w:customStyle="1">
    <w:name w:val="Kod1"/>
    <w:basedOn w:val="Normalindrag"/>
    <w:uiPriority w:val="19"/>
    <w:qFormat/>
    <w:rsid w:val="00F63AF6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Georgia" w:hAnsi="Georgia" w:cs="Georgi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05E1"/>
    <w:rPr>
      <w:rFonts w:ascii="Georgia" w:hAnsi="Georgia" w:cs="Georg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13" /><Relationship Type="http://schemas.openxmlformats.org/officeDocument/2006/relationships/hyperlink" Target="https://eur01.safelinks.protection.outlook.com/?url=https%3A%2F%2Fdoi.org%2F10.1086%2F659640&amp;data=05%7C01%7Cfredrik.envall%40liu.se%7C2bfe16ee6f4b4b875eb408db6b99171c%7C913f18ec7f264c5fa816784fe9a58edd%7C0%7C0%7C638222078680176195%7CUnknown%7CTWFpbGZsb3d8eyJWIjoiMC4wLjAwMDAiLCJQIjoiV2luMzIiLCJBTiI6Ik1haWwiLCJXVCI6Mn0%3D%7C3000%7C%7C%7C&amp;sdata=lgNiYg9wKh0rG7ZmCzl%2But3TG8R5jRaAciyhJoVQwXM%3D&amp;reserved=0" TargetMode="External" Id="rId18" /><Relationship Type="http://schemas.openxmlformats.org/officeDocument/2006/relationships/hyperlink" Target="https://doi.org/10.1016/j.jenvman.2009.01.001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doi.org/10.1002/eet.2049" TargetMode="External" Id="rId21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hyperlink" Target="about:blank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hyperlink" Target="https://doi.org/10.17645/pag.v9i1.3608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hyperlink" Target="https://doi.org/10.2458/jpe.4765" TargetMode="External" Id="rId24" /><Relationship Type="http://schemas.openxmlformats.org/officeDocument/2006/relationships/glossaryDocument" Target="glossary/document.xml" Id="rId32" /><Relationship Type="http://schemas.openxmlformats.org/officeDocument/2006/relationships/customXml" Target="../customXml/item5.xml" Id="rId5" /><Relationship Type="http://schemas.microsoft.com/office/2011/relationships/commentsExtended" Target="commentsExtended.xml" Id="rId15" /><Relationship Type="http://schemas.openxmlformats.org/officeDocument/2006/relationships/header" Target="header2.xml" Id="rId28" /><Relationship Type="http://schemas.openxmlformats.org/officeDocument/2006/relationships/settings" Target="settings.xml" Id="rId10" /><Relationship Type="http://schemas.microsoft.com/office/2011/relationships/people" Target="people.xml" Id="rId31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hyperlink" Target="https://www.klimatpolitiskaradet.se/2023-klimatpolitiska-radets-rapport/" TargetMode="External" Id="rId22" /><Relationship Type="http://schemas.openxmlformats.org/officeDocument/2006/relationships/header" Target="header1.xml" Id="rId27" /><Relationship Type="http://schemas.openxmlformats.org/officeDocument/2006/relationships/fontTable" Target="fontTable.xml" Id="rId30" /><Relationship Type="http://schemas.openxmlformats.org/officeDocument/2006/relationships/numbering" Target="numbering.xml" Id="rId8" /><Relationship Type="http://schemas.openxmlformats.org/officeDocument/2006/relationships/hyperlink" Target="https://doi.org/10.3389/fclim.2022.906054" TargetMode="External" Id="R0c2485d6119d4bae" /><Relationship Type="http://schemas.openxmlformats.org/officeDocument/2006/relationships/hyperlink" Target="https://doi.org/10.1017/S0020818316000321" TargetMode="External" Id="R7fbe14acbd32491e" /><Relationship Type="http://schemas.openxmlformats.org/officeDocument/2006/relationships/hyperlink" Target="https://www.naturvardsverket.se/4a4372/globalassets/vagledning/samhallsplanering/samhallsekonomisk-konsekvensanalys/filer/prisdatabas-samhallsekonomiska-schablonvarden-2018-02-20.xlsx" TargetMode="External" Id="R5f17d9873d034f1f" /><Relationship Type="http://schemas.openxmlformats.org/officeDocument/2006/relationships/hyperlink" Target="https://www.naturvardsverket.se/om-miljoarbetet/styrmedel/underlag-for-berakningar-av-miljorelaterade-kostnader-och-nyttor/" TargetMode="External" Id="R5ac5680698ae4efe" /><Relationship Type="http://schemas.openxmlformats.org/officeDocument/2006/relationships/hyperlink" Target="https://doi.org/10.1080/19460171.2011.576531" TargetMode="External" Id="R7e1d9eded55843d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marje27/Downloads/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69D0BF4802D7D4B9068706FB808B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D1525-0909-924F-9376-44D2EDC6AB34}"/>
      </w:docPartPr>
      <w:docPartBody>
        <w:p w:rsidR="00C142B6" w:rsidRDefault="000B474A">
          <w:pPr>
            <w:pStyle w:val="269D0BF4802D7D4B9068706FB808BC31"/>
          </w:pPr>
          <w:r w:rsidRPr="00586A3D">
            <w:rPr>
              <w:rStyle w:val="PlaceholderText"/>
            </w:rPr>
            <w:t>Mall för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rolevLiU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8D"/>
    <w:rsid w:val="000B474A"/>
    <w:rsid w:val="0016795B"/>
    <w:rsid w:val="003E1EE1"/>
    <w:rsid w:val="00A05C8D"/>
    <w:rsid w:val="00C142B6"/>
    <w:rsid w:val="00C86A11"/>
    <w:rsid w:val="00C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9D0BF4802D7D4B9068706FB808BC31">
    <w:name w:val="269D0BF4802D7D4B9068706FB808B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  <w:allowPNG/>
</w:webSetting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U-BLÅ">
      <a:srgbClr val="00B9E7"/>
    </a:custClr>
    <a:custClr name="LiU-TURKOS">
      <a:srgbClr val="17C7D2"/>
    </a:custClr>
    <a:custClr name="LiU-GRÖN">
      <a:srgbClr val="00CFB5"/>
    </a:custClr>
    <a:custClr name="LiU-">
      <a:srgbClr val="FFFFFF"/>
    </a:custClr>
    <a:custClr name="LiU-ORANGE">
      <a:srgbClr val="FF6442"/>
    </a:custClr>
    <a:custClr name="LiU-LILA">
      <a:srgbClr val="8981D3"/>
    </a:custClr>
    <a:custClr name="LiU-GUL">
      <a:srgbClr val="FDEF5D"/>
    </a:custClr>
    <a:custClr name="LiU-GRÅ">
      <a:srgbClr val="6A7E91"/>
    </a:custClr>
    <a:custClr name="LiU-">
      <a:srgbClr val="FFFFFF"/>
    </a:custClr>
    <a:custClr name="LiU-">
      <a:srgbClr val="FFFFFF"/>
    </a:custClr>
    <a:custClr name="LiU-BLÅ 50%">
      <a:srgbClr val="80DCF3"/>
    </a:custClr>
    <a:custClr name="LiU-TURKOS 50%">
      <a:srgbClr val="8BE3E9"/>
    </a:custClr>
    <a:custClr name="LiU-GRÖN 50%">
      <a:srgbClr val="80E7DA"/>
    </a:custClr>
    <a:custClr name="LiU-">
      <a:srgbClr val="FFFFFF"/>
    </a:custClr>
    <a:custClr name="LiU-ORANGE 50%">
      <a:srgbClr val="FFB2A1"/>
    </a:custClr>
    <a:custClr name="LiU-LILA 50%">
      <a:srgbClr val="C4C0E9"/>
    </a:custClr>
    <a:custClr name="LiU-GUL 50%">
      <a:srgbClr val="FEF7AE"/>
    </a:custClr>
    <a:custClr name="LiU-GRÅ 50%">
      <a:srgbClr val="B5BFC8"/>
    </a:custClr>
    <a:custClr name="LiU-">
      <a:srgbClr val="FFFFFF"/>
    </a:custClr>
    <a:custClr name="LiU-">
      <a:srgbClr val="FFFFFF"/>
    </a:custClr>
    <a:custClr name="LiU-BLÅ 30%">
      <a:srgbClr val="B3EAF8"/>
    </a:custClr>
    <a:custClr name="LiU-TURKOS 30%">
      <a:srgbClr val="B9EEF2"/>
    </a:custClr>
    <a:custClr name="LiU-GRÖN 30%">
      <a:srgbClr val="B3F1E9"/>
    </a:custClr>
    <a:custClr name="LiU-">
      <a:srgbClr val="FFFFFF"/>
    </a:custClr>
    <a:custClr name="LiU-ORANGE 30%">
      <a:srgbClr val="FFD1C6"/>
    </a:custClr>
    <a:custClr name="LiU-LILA 30%">
      <a:srgbClr val="DCD9F2"/>
    </a:custClr>
    <a:custClr name="LiU-">
      <a:srgbClr val="FFFFFF"/>
    </a:custClr>
    <a:custClr name="LiU-GRÅ 30%">
      <a:srgbClr val="D2D8DE"/>
    </a:custClr>
    <a:custClr name="LiU-">
      <a:srgbClr val="FFFFFF"/>
    </a:custClr>
    <a:custClr name="LiU-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19F0C00AC8504B86BA75BBDA014002" ma:contentTypeVersion="2" ma:contentTypeDescription="Skapa ett nytt dokument." ma:contentTypeScope="" ma:versionID="6fcdeee2627443983d1e1ef03522c46e">
  <xsd:schema xmlns:xsd="http://www.w3.org/2001/XMLSchema" xmlns:xs="http://www.w3.org/2001/XMLSchema" xmlns:p="http://schemas.microsoft.com/office/2006/metadata/properties" xmlns:ns2="22ba0c4a-0cc1-4c50-9205-d1c6628cbf29" xmlns:ns3="61fbb477-7b6b-40bc-ac6f-6146572fb8de" targetNamespace="http://schemas.microsoft.com/office/2006/metadata/properties" ma:root="true" ma:fieldsID="f6dcc64cce51c954fcbd7ce80de6c4ee" ns2:_="" ns3:_="">
    <xsd:import namespace="22ba0c4a-0cc1-4c50-9205-d1c6628cbf29"/>
    <xsd:import namespace="61fbb477-7b6b-40bc-ac6f-6146572fb8d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a0c4a-0cc1-4c50-9205-d1c6628cbf2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bb477-7b6b-40bc-ac6f-6146572fb8d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2ba0c4a-0cc1-4c50-9205-d1c6628cbf29" xsi:nil="true"/>
    <_lisam_PublishedVersion xmlns="61fbb477-7b6b-40bc-ac6f-6146572fb8de" xsi:nil="true"/>
  </documentManagement>
</p:properties>
</file>

<file path=customXml/item3.xml><?xml version="1.0" encoding="utf-8"?>
<LiUNode xmlns="https://insidan.liu.se/kommunikationsstod/grafiskprofil?l=sv">
  <DNR/>
  <Utgava/>
  <Avdelning/>
</LiUNode>
</file>

<file path=customXml/item4.xml><?xml version="1.0" encoding="utf-8"?>
<LiUNode xmlns="https://insidan.liu.se/kommunikationsstod/grafiskprofil?l=sv">
  <Utgava>Miljövetarprogrammet, HT 2023</Utgava>
  <DNR>746G62</DNR>
</LiUNode>
</file>

<file path=customXml/item5.xml><?xml version="1.0" encoding="utf-8"?>
<LiUNode xmlns="http://CustomDemoXML.htm">
  <Utgava/>
  <DNR_LIU/>
</LiUNode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57118-BBF8-44DF-8DCD-582B4E0732B2}"/>
</file>

<file path=customXml/itemProps2.xml><?xml version="1.0" encoding="utf-8"?>
<ds:datastoreItem xmlns:ds="http://schemas.openxmlformats.org/officeDocument/2006/customXml" ds:itemID="{BBCA06BB-D7F3-437F-A61A-4C91BC7C7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6F0D2-51A2-4EF1-B176-424000F58E63}">
  <ds:schemaRefs>
    <ds:schemaRef ds:uri="https://insidan.liu.se/kommunikationsstod/grafiskprofil?l=sv"/>
  </ds:schemaRefs>
</ds:datastoreItem>
</file>

<file path=customXml/itemProps4.xml><?xml version="1.0" encoding="utf-8"?>
<ds:datastoreItem xmlns:ds="http://schemas.openxmlformats.org/officeDocument/2006/customXml" ds:itemID="{4760D7DD-F64E-49F6-B9ED-B601DEDB5A0D}">
  <ds:schemaRefs>
    <ds:schemaRef ds:uri="https://insidan.liu.se/kommunikationsstod/grafiskprofil?l=sv"/>
  </ds:schemaRefs>
</ds:datastoreItem>
</file>

<file path=customXml/itemProps5.xml><?xml version="1.0" encoding="utf-8"?>
<ds:datastoreItem xmlns:ds="http://schemas.openxmlformats.org/officeDocument/2006/customXml" ds:itemID="{679E48F1-922A-4806-B82F-F855C4720455}">
  <ds:schemaRefs>
    <ds:schemaRef ds:uri="http://CustomDemoXML.htm"/>
  </ds:schemaRefs>
</ds:datastoreItem>
</file>

<file path=customXml/itemProps6.xml><?xml version="1.0" encoding="utf-8"?>
<ds:datastoreItem xmlns:ds="http://schemas.openxmlformats.org/officeDocument/2006/customXml" ds:itemID="{84DB41F7-89DF-4C55-9986-B11FE6E5521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4DD18FA-256F-4220-84B1-130E3FA489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PM.dotx</ap:Template>
  <ap:Application>Microsoft Word for the web</ap:Application>
  <ap:DocSecurity>4</ap:DocSecurity>
  <ap:ScaleCrop>false</ap:ScaleCrop>
  <ap:Manager/>
  <ap:Company>Linköpings universitet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Litteraturlista: Miljöstyrning och miljöekonomi, 15 hp</dc:title>
  <dc:subject/>
  <dc:creator>Microsoft Office User</dc:creator>
  <cp:keywords/>
  <dc:description/>
  <cp:lastModifiedBy>Fredrik Envall</cp:lastModifiedBy>
  <cp:revision>36</cp:revision>
  <cp:lastPrinted>2015-06-11T22:57:00Z</cp:lastPrinted>
  <dcterms:created xsi:type="dcterms:W3CDTF">2023-08-31T21:52:00Z</dcterms:created>
  <dcterms:modified xsi:type="dcterms:W3CDTF">2023-09-01T12:44:43Z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0x0101004719F0C00AC8504B86BA75BBDA014002</vt:lpwstr>
  </property>
  <property fmtid="{D5CDD505-2E9C-101B-9397-08002B2CF9AE}" pid="3" name="MediaServiceImageTags">
    <vt:lpwstr/>
  </property>
  <property fmtid="{D5CDD505-2E9C-101B-9397-08002B2CF9AE}" pid="4" name="pef10e09c06a4ef3886da9c7ee9f2b00">
    <vt:lpwstr/>
  </property>
  <property fmtid="{D5CDD505-2E9C-101B-9397-08002B2CF9AE}" pid="5" name="TaxCatchAll">
    <vt:lpwstr/>
  </property>
  <property fmtid="{D5CDD505-2E9C-101B-9397-08002B2CF9AE}" pid="6" name="liu_keywords">
    <vt:lpwstr/>
  </property>
</Properties>
</file>